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FB6E" w14:textId="77777777" w:rsidR="00A92555" w:rsidRPr="00C312ED" w:rsidRDefault="00A92555" w:rsidP="00A925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6"/>
          <w:szCs w:val="26"/>
        </w:rPr>
      </w:pPr>
      <w:r w:rsidRPr="00C312ED">
        <w:rPr>
          <w:b/>
          <w:bCs/>
          <w:sz w:val="26"/>
          <w:szCs w:val="26"/>
        </w:rPr>
        <w:t>Aaron Diamond Brown</w:t>
      </w:r>
    </w:p>
    <w:p w14:paraId="2DBC59F1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jc w:val="center"/>
        <w:rPr>
          <w:i/>
          <w:lang w:bidi="en-US"/>
        </w:rPr>
      </w:pPr>
      <w:r w:rsidRPr="000B7121">
        <w:rPr>
          <w:bCs/>
          <w:i/>
        </w:rPr>
        <w:t>adbrown@berkeley.edu</w:t>
      </w:r>
    </w:p>
    <w:p w14:paraId="2DD3481F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rFonts w:ascii="Times-Bold" w:hAnsi="Times-Bold" w:cs="Times-Bold"/>
          <w:b/>
          <w:bCs/>
          <w:sz w:val="22"/>
          <w:szCs w:val="21"/>
          <w:lang w:bidi="en-US"/>
        </w:rPr>
      </w:pPr>
    </w:p>
    <w:p w14:paraId="1D829160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rFonts w:ascii="Times-Bold" w:hAnsi="Times-Bold" w:cs="Times-Bold"/>
          <w:b/>
          <w:bCs/>
          <w:sz w:val="22"/>
          <w:szCs w:val="21"/>
          <w:lang w:bidi="en-US"/>
        </w:rPr>
      </w:pPr>
    </w:p>
    <w:p w14:paraId="350FC79F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1"/>
          <w:lang w:bidi="en-US"/>
        </w:rPr>
      </w:pPr>
      <w:r w:rsidRPr="000B7121">
        <w:rPr>
          <w:b/>
          <w:bCs/>
          <w:sz w:val="22"/>
          <w:szCs w:val="21"/>
          <w:lang w:bidi="en-US"/>
        </w:rPr>
        <w:t>RESEARCH INTERESTS</w:t>
      </w:r>
    </w:p>
    <w:p w14:paraId="3969FDFF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1"/>
          <w:lang w:bidi="en-US"/>
        </w:rPr>
      </w:pPr>
    </w:p>
    <w:p w14:paraId="3241F44F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1"/>
          <w:lang w:bidi="en-US"/>
        </w:rPr>
      </w:pPr>
      <w:r w:rsidRPr="000B7121">
        <w:rPr>
          <w:bCs/>
          <w:sz w:val="22"/>
          <w:szCs w:val="21"/>
          <w:lang w:bidi="en-US"/>
        </w:rPr>
        <w:t>Classical art and archaeology; Roman and Etruscan/Italic material culture</w:t>
      </w:r>
      <w:r>
        <w:rPr>
          <w:bCs/>
          <w:sz w:val="22"/>
          <w:szCs w:val="21"/>
          <w:lang w:bidi="en-US"/>
        </w:rPr>
        <w:t xml:space="preserve">; </w:t>
      </w:r>
      <w:r w:rsidRPr="000B7121">
        <w:rPr>
          <w:bCs/>
          <w:sz w:val="22"/>
          <w:szCs w:val="21"/>
          <w:lang w:bidi="en-US"/>
        </w:rPr>
        <w:t>foodways</w:t>
      </w:r>
      <w:r>
        <w:rPr>
          <w:bCs/>
          <w:sz w:val="22"/>
          <w:szCs w:val="21"/>
          <w:lang w:bidi="en-US"/>
        </w:rPr>
        <w:t>; archaeology of consumption</w:t>
      </w:r>
      <w:r w:rsidRPr="000B7121">
        <w:rPr>
          <w:bCs/>
          <w:sz w:val="22"/>
          <w:szCs w:val="21"/>
          <w:lang w:bidi="en-US"/>
        </w:rPr>
        <w:t xml:space="preserve">; household archaeology; </w:t>
      </w:r>
      <w:r>
        <w:rPr>
          <w:bCs/>
          <w:sz w:val="22"/>
          <w:szCs w:val="21"/>
          <w:lang w:bidi="en-US"/>
        </w:rPr>
        <w:t xml:space="preserve">Pompeian studies; </w:t>
      </w:r>
      <w:r w:rsidRPr="000B7121">
        <w:rPr>
          <w:bCs/>
          <w:sz w:val="22"/>
          <w:szCs w:val="21"/>
          <w:lang w:bidi="en-US"/>
        </w:rPr>
        <w:t>social boundary formation and transculturation; visual culture; urbanism.</w:t>
      </w:r>
    </w:p>
    <w:p w14:paraId="274637EB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1"/>
          <w:lang w:bidi="en-US"/>
        </w:rPr>
      </w:pPr>
    </w:p>
    <w:p w14:paraId="4BDBF535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1"/>
          <w:lang w:bidi="en-US"/>
        </w:rPr>
      </w:pPr>
      <w:r w:rsidRPr="000B7121">
        <w:rPr>
          <w:b/>
          <w:bCs/>
          <w:sz w:val="22"/>
          <w:szCs w:val="21"/>
          <w:lang w:bidi="en-US"/>
        </w:rPr>
        <w:t>EDUCATION</w:t>
      </w:r>
    </w:p>
    <w:p w14:paraId="505ACCFE" w14:textId="77777777" w:rsidR="00A92555" w:rsidRPr="000B7121" w:rsidRDefault="00A92555" w:rsidP="00A92555">
      <w:pPr>
        <w:widowControl w:val="0"/>
        <w:autoSpaceDE w:val="0"/>
        <w:autoSpaceDN w:val="0"/>
        <w:adjustRightInd w:val="0"/>
        <w:contextualSpacing/>
        <w:rPr>
          <w:b/>
          <w:bCs/>
          <w:sz w:val="22"/>
          <w:szCs w:val="22"/>
          <w:lang w:bidi="en-US"/>
        </w:rPr>
      </w:pPr>
    </w:p>
    <w:p w14:paraId="467704D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Ph.D.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Classical Archaeology, University of California, Berkeley </w:t>
      </w:r>
      <w:r>
        <w:rPr>
          <w:bCs/>
          <w:sz w:val="22"/>
          <w:szCs w:val="22"/>
          <w:lang w:bidi="en-US"/>
        </w:rPr>
        <w:t>(ABD)</w:t>
      </w:r>
    </w:p>
    <w:p w14:paraId="5F017A67" w14:textId="7E04C08D" w:rsidR="00A92555" w:rsidRDefault="00A92555" w:rsidP="00A92555">
      <w:pPr>
        <w:rPr>
          <w:i/>
          <w:iCs/>
          <w:color w:val="000000"/>
          <w:sz w:val="22"/>
          <w:szCs w:val="22"/>
        </w:rPr>
      </w:pPr>
      <w:r>
        <w:rPr>
          <w:bCs/>
          <w:sz w:val="22"/>
          <w:szCs w:val="22"/>
          <w:lang w:bidi="en-US"/>
        </w:rPr>
        <w:t>(pursuing)</w:t>
      </w:r>
      <w:r>
        <w:rPr>
          <w:bCs/>
          <w:sz w:val="22"/>
          <w:szCs w:val="22"/>
          <w:lang w:bidi="en-US"/>
        </w:rPr>
        <w:tab/>
        <w:t>Dissertation</w:t>
      </w:r>
      <w:r w:rsidRPr="000B7121">
        <w:rPr>
          <w:bCs/>
          <w:sz w:val="22"/>
          <w:szCs w:val="22"/>
          <w:lang w:bidi="en-US"/>
        </w:rPr>
        <w:t xml:space="preserve">: </w:t>
      </w:r>
      <w:r w:rsidRPr="003F3D6D">
        <w:rPr>
          <w:i/>
          <w:iCs/>
          <w:color w:val="000000"/>
          <w:sz w:val="22"/>
          <w:szCs w:val="22"/>
        </w:rPr>
        <w:t xml:space="preserve">Taste and Technique: Food Preparation </w:t>
      </w:r>
      <w:r w:rsidR="003D49B4">
        <w:rPr>
          <w:i/>
          <w:iCs/>
          <w:color w:val="000000"/>
          <w:sz w:val="22"/>
          <w:szCs w:val="22"/>
        </w:rPr>
        <w:t xml:space="preserve">Strategies in the First-Century CE </w:t>
      </w:r>
      <w:r w:rsidRPr="003F3D6D">
        <w:rPr>
          <w:i/>
          <w:iCs/>
          <w:color w:val="000000"/>
          <w:sz w:val="22"/>
          <w:szCs w:val="22"/>
        </w:rPr>
        <w:t xml:space="preserve"> </w:t>
      </w:r>
    </w:p>
    <w:p w14:paraId="56C1BA80" w14:textId="2A908E8A" w:rsidR="00A92555" w:rsidRPr="00AE0185" w:rsidRDefault="00A92555" w:rsidP="00A92555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 xml:space="preserve">  </w:t>
      </w:r>
      <w:r w:rsidRPr="003F3D6D">
        <w:rPr>
          <w:i/>
          <w:iCs/>
          <w:color w:val="000000"/>
          <w:sz w:val="22"/>
          <w:szCs w:val="22"/>
        </w:rPr>
        <w:t xml:space="preserve">Pompeian </w:t>
      </w:r>
      <w:r>
        <w:rPr>
          <w:i/>
          <w:iCs/>
          <w:color w:val="000000"/>
          <w:sz w:val="22"/>
          <w:szCs w:val="22"/>
        </w:rPr>
        <w:t xml:space="preserve">Home </w:t>
      </w:r>
      <w:r w:rsidR="00AE0185">
        <w:rPr>
          <w:color w:val="000000"/>
          <w:sz w:val="22"/>
          <w:szCs w:val="22"/>
        </w:rPr>
        <w:t>[expected completion date: May 2022]</w:t>
      </w:r>
    </w:p>
    <w:p w14:paraId="611CAEB8" w14:textId="77777777" w:rsidR="00A92555" w:rsidRDefault="00A92555" w:rsidP="00A92555">
      <w:p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Committee: </w:t>
      </w:r>
      <w:r w:rsidRPr="000B7121">
        <w:rPr>
          <w:sz w:val="22"/>
          <w:szCs w:val="22"/>
        </w:rPr>
        <w:t xml:space="preserve"> J. Theodore Peña</w:t>
      </w:r>
      <w:r>
        <w:rPr>
          <w:sz w:val="22"/>
          <w:szCs w:val="22"/>
        </w:rPr>
        <w:t xml:space="preserve"> (Classics; Chair), Christopher Hallett (History of </w:t>
      </w:r>
    </w:p>
    <w:p w14:paraId="2467AA1A" w14:textId="77777777" w:rsidR="00A92555" w:rsidRDefault="00A92555" w:rsidP="00A92555">
      <w:p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Art/Classics), Andrew Stewart (History of Art/Classics), Christine </w:t>
      </w:r>
      <w:proofErr w:type="spellStart"/>
      <w:r>
        <w:rPr>
          <w:sz w:val="22"/>
          <w:szCs w:val="22"/>
        </w:rPr>
        <w:t>Hastorf</w:t>
      </w:r>
      <w:proofErr w:type="spellEnd"/>
      <w:r>
        <w:rPr>
          <w:sz w:val="22"/>
          <w:szCs w:val="22"/>
        </w:rPr>
        <w:t xml:space="preserve"> </w:t>
      </w:r>
    </w:p>
    <w:p w14:paraId="37F57872" w14:textId="77777777" w:rsidR="00A92555" w:rsidRPr="000B7121" w:rsidRDefault="00A92555" w:rsidP="00A92555">
      <w:p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(Anthropology)</w:t>
      </w:r>
    </w:p>
    <w:p w14:paraId="5F1A6E73" w14:textId="77777777" w:rsidR="00A92555" w:rsidRPr="000B7121" w:rsidRDefault="00A92555" w:rsidP="00A92555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  <w:lang w:bidi="en-US"/>
        </w:rPr>
      </w:pPr>
    </w:p>
    <w:p w14:paraId="140C251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M.A.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Classical Archaeology, University of California, Berkeley, 2015</w:t>
      </w:r>
    </w:p>
    <w:p w14:paraId="30F7D21A" w14:textId="77777777" w:rsidR="00A92555" w:rsidRDefault="00A92555" w:rsidP="00A92555">
      <w:pPr>
        <w:widowControl w:val="0"/>
        <w:autoSpaceDE w:val="0"/>
        <w:autoSpaceDN w:val="0"/>
        <w:adjustRightInd w:val="0"/>
        <w:ind w:left="1440"/>
        <w:contextualSpacing/>
        <w:rPr>
          <w:bCs/>
          <w:i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 xml:space="preserve">Thesis: </w:t>
      </w:r>
      <w:r w:rsidRPr="000B7121">
        <w:rPr>
          <w:bCs/>
          <w:i/>
          <w:sz w:val="22"/>
          <w:szCs w:val="22"/>
          <w:lang w:bidi="en-US"/>
        </w:rPr>
        <w:t xml:space="preserve">Evidence for Freshwater Pisciculture at Pompeii: The </w:t>
      </w:r>
      <w:r w:rsidRPr="000B7121">
        <w:rPr>
          <w:bCs/>
          <w:sz w:val="22"/>
          <w:szCs w:val="22"/>
          <w:lang w:bidi="en-US"/>
        </w:rPr>
        <w:t>Piscina</w:t>
      </w:r>
      <w:r w:rsidRPr="000B7121">
        <w:rPr>
          <w:bCs/>
          <w:i/>
          <w:sz w:val="22"/>
          <w:szCs w:val="22"/>
          <w:lang w:bidi="en-US"/>
        </w:rPr>
        <w:t xml:space="preserve"> and its Social </w:t>
      </w:r>
    </w:p>
    <w:p w14:paraId="2E43F4C1" w14:textId="77777777" w:rsidR="00A92555" w:rsidRPr="000B7121" w:rsidRDefault="00A92555" w:rsidP="00A92555">
      <w:pPr>
        <w:widowControl w:val="0"/>
        <w:autoSpaceDE w:val="0"/>
        <w:autoSpaceDN w:val="0"/>
        <w:adjustRightInd w:val="0"/>
        <w:ind w:left="1440"/>
        <w:contextualSpacing/>
        <w:rPr>
          <w:bCs/>
          <w:i/>
          <w:sz w:val="22"/>
          <w:szCs w:val="22"/>
          <w:lang w:bidi="en-US"/>
        </w:rPr>
      </w:pPr>
      <w:r>
        <w:rPr>
          <w:bCs/>
          <w:i/>
          <w:sz w:val="22"/>
          <w:szCs w:val="22"/>
          <w:lang w:bidi="en-US"/>
        </w:rPr>
        <w:t xml:space="preserve">  </w:t>
      </w:r>
      <w:r w:rsidRPr="000B7121">
        <w:rPr>
          <w:bCs/>
          <w:i/>
          <w:sz w:val="22"/>
          <w:szCs w:val="22"/>
          <w:lang w:bidi="en-US"/>
        </w:rPr>
        <w:t>Context.</w:t>
      </w:r>
    </w:p>
    <w:p w14:paraId="00116AA2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3734662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B.A.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Classics (Archaeology), Florida State University, 2013</w:t>
      </w:r>
    </w:p>
    <w:p w14:paraId="703F9A7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i/>
          <w:sz w:val="22"/>
          <w:szCs w:val="22"/>
          <w:lang w:bidi="en-US"/>
        </w:rPr>
        <w:t>Summa cum Laude</w:t>
      </w:r>
      <w:r w:rsidRPr="000B7121">
        <w:rPr>
          <w:bCs/>
          <w:sz w:val="22"/>
          <w:szCs w:val="22"/>
          <w:lang w:bidi="en-US"/>
        </w:rPr>
        <w:tab/>
      </w:r>
    </w:p>
    <w:p w14:paraId="5315CCD4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065FB5C3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B.A.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Latin, Florida State University, 2013</w:t>
      </w:r>
    </w:p>
    <w:p w14:paraId="20CCBE0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i/>
          <w:sz w:val="22"/>
          <w:szCs w:val="21"/>
          <w:lang w:bidi="en-US"/>
        </w:rPr>
      </w:pP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i/>
          <w:sz w:val="22"/>
          <w:szCs w:val="22"/>
          <w:lang w:bidi="en-US"/>
        </w:rPr>
        <w:t>Summa cum Laude</w:t>
      </w:r>
      <w:r w:rsidRPr="000B7121">
        <w:rPr>
          <w:bCs/>
          <w:sz w:val="22"/>
          <w:szCs w:val="21"/>
          <w:lang w:bidi="en-US"/>
        </w:rPr>
        <w:tab/>
      </w:r>
    </w:p>
    <w:p w14:paraId="69A2D141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1"/>
          <w:lang w:val="it-IT" w:bidi="en-US"/>
        </w:rPr>
      </w:pPr>
    </w:p>
    <w:p w14:paraId="2642AC1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1"/>
          <w:lang w:val="it-IT" w:bidi="en-US"/>
        </w:rPr>
      </w:pPr>
      <w:r w:rsidRPr="000B7121">
        <w:rPr>
          <w:b/>
          <w:bCs/>
          <w:sz w:val="22"/>
          <w:szCs w:val="21"/>
          <w:lang w:val="it-IT" w:bidi="en-US"/>
        </w:rPr>
        <w:t xml:space="preserve">ARCHAEOLOGICAL FIELD EXPERIENCE </w:t>
      </w:r>
    </w:p>
    <w:p w14:paraId="66D0C36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1"/>
          <w:lang w:val="it-IT" w:bidi="en-US"/>
        </w:rPr>
      </w:pPr>
    </w:p>
    <w:p w14:paraId="71E5001C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2014-Present</w:t>
      </w:r>
      <w:r w:rsidRPr="000B7121">
        <w:rPr>
          <w:bCs/>
          <w:sz w:val="22"/>
          <w:szCs w:val="22"/>
          <w:lang w:bidi="en-US"/>
        </w:rPr>
        <w:tab/>
        <w:t>Pompeii, Italy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</w:p>
    <w:p w14:paraId="79422D20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firstLine="72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ab/>
      </w:r>
      <w:r>
        <w:rPr>
          <w:bCs/>
          <w:i/>
          <w:sz w:val="22"/>
          <w:szCs w:val="22"/>
          <w:lang w:bidi="en-US"/>
        </w:rPr>
        <w:t>Finds Specialist</w:t>
      </w:r>
      <w:r w:rsidRPr="000B7121">
        <w:rPr>
          <w:bCs/>
          <w:sz w:val="22"/>
          <w:szCs w:val="22"/>
          <w:lang w:bidi="en-US"/>
        </w:rPr>
        <w:t>, Pompeii Artifact Life History Project (PALHIP)</w:t>
      </w:r>
    </w:p>
    <w:p w14:paraId="7ACA27AC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sz w:val="22"/>
          <w:szCs w:val="22"/>
        </w:rPr>
      </w:pPr>
      <w:r w:rsidRPr="000B7121">
        <w:rPr>
          <w:bCs/>
          <w:sz w:val="22"/>
          <w:szCs w:val="22"/>
          <w:lang w:bidi="en-US"/>
        </w:rPr>
        <w:t xml:space="preserve">Duties: </w:t>
      </w:r>
      <w:r>
        <w:rPr>
          <w:bCs/>
          <w:sz w:val="22"/>
          <w:szCs w:val="22"/>
          <w:lang w:bidi="en-US"/>
        </w:rPr>
        <w:t>Use alteration analysis of</w:t>
      </w:r>
      <w:r w:rsidRPr="000B71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artifact from several contexts in and around Pompeii </w:t>
      </w:r>
    </w:p>
    <w:p w14:paraId="3860E5D9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>
        <w:rPr>
          <w:sz w:val="22"/>
          <w:szCs w:val="22"/>
        </w:rPr>
        <w:t xml:space="preserve">  (</w:t>
      </w:r>
      <w:r w:rsidRPr="000B7121">
        <w:rPr>
          <w:bCs/>
          <w:sz w:val="22"/>
          <w:szCs w:val="22"/>
          <w:lang w:bidi="en-US"/>
        </w:rPr>
        <w:t xml:space="preserve">including an extramural refuse midden near Porta Nola; </w:t>
      </w:r>
      <w:r>
        <w:rPr>
          <w:bCs/>
          <w:sz w:val="22"/>
          <w:szCs w:val="22"/>
          <w:lang w:bidi="en-US"/>
        </w:rPr>
        <w:t xml:space="preserve">Insula I.11; Villa B at </w:t>
      </w:r>
    </w:p>
    <w:p w14:paraId="785E931D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sz w:val="22"/>
          <w:szCs w:val="22"/>
        </w:rPr>
      </w:pPr>
      <w:r>
        <w:rPr>
          <w:bCs/>
          <w:sz w:val="22"/>
          <w:szCs w:val="22"/>
          <w:lang w:bidi="en-US"/>
        </w:rPr>
        <w:t xml:space="preserve">  </w:t>
      </w:r>
      <w:proofErr w:type="spellStart"/>
      <w:r>
        <w:rPr>
          <w:bCs/>
          <w:sz w:val="22"/>
          <w:szCs w:val="22"/>
          <w:lang w:bidi="en-US"/>
        </w:rPr>
        <w:t>Oplontis</w:t>
      </w:r>
      <w:proofErr w:type="spellEnd"/>
      <w:r>
        <w:rPr>
          <w:bCs/>
          <w:sz w:val="22"/>
          <w:szCs w:val="22"/>
          <w:lang w:bidi="en-US"/>
        </w:rPr>
        <w:t>)</w:t>
      </w:r>
      <w:r w:rsidRPr="00FA5D8E">
        <w:rPr>
          <w:bCs/>
          <w:sz w:val="22"/>
          <w:szCs w:val="22"/>
          <w:lang w:bidi="en-US"/>
        </w:rPr>
        <w:t xml:space="preserve"> </w:t>
      </w:r>
      <w:r w:rsidRPr="00FA5D8E">
        <w:rPr>
          <w:sz w:val="22"/>
          <w:szCs w:val="22"/>
        </w:rPr>
        <w:t xml:space="preserve">in order to clarify various aspects of the life histories of portable craft goods </w:t>
      </w:r>
    </w:p>
    <w:p w14:paraId="5F3EC535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5D8E">
        <w:rPr>
          <w:sz w:val="22"/>
          <w:szCs w:val="22"/>
        </w:rPr>
        <w:t xml:space="preserve">in the Roman world. Responsible for analyzing </w:t>
      </w:r>
      <w:r>
        <w:rPr>
          <w:sz w:val="22"/>
          <w:szCs w:val="22"/>
        </w:rPr>
        <w:t xml:space="preserve">cookwares (bronze and ceramic), </w:t>
      </w:r>
    </w:p>
    <w:p w14:paraId="06205DE5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>
        <w:rPr>
          <w:sz w:val="22"/>
          <w:szCs w:val="22"/>
        </w:rPr>
        <w:t xml:space="preserve">  </w:t>
      </w:r>
      <w:proofErr w:type="spellStart"/>
      <w:r w:rsidRPr="00FA5D8E">
        <w:rPr>
          <w:bCs/>
          <w:sz w:val="22"/>
          <w:szCs w:val="22"/>
          <w:lang w:bidi="en-US"/>
        </w:rPr>
        <w:t>coarsewares</w:t>
      </w:r>
      <w:proofErr w:type="spellEnd"/>
      <w:r w:rsidRPr="00FA5D8E">
        <w:rPr>
          <w:bCs/>
          <w:sz w:val="22"/>
          <w:szCs w:val="22"/>
          <w:lang w:bidi="en-US"/>
        </w:rPr>
        <w:t xml:space="preserve">, amphoras, lamps, </w:t>
      </w:r>
      <w:r>
        <w:rPr>
          <w:bCs/>
          <w:sz w:val="22"/>
          <w:szCs w:val="22"/>
          <w:lang w:bidi="en-US"/>
        </w:rPr>
        <w:t>and</w:t>
      </w:r>
      <w:r w:rsidRPr="00FA5D8E">
        <w:rPr>
          <w:bCs/>
          <w:sz w:val="22"/>
          <w:szCs w:val="22"/>
          <w:lang w:bidi="en-US"/>
        </w:rPr>
        <w:t xml:space="preserve"> other classes of object.</w:t>
      </w:r>
    </w:p>
    <w:p w14:paraId="22BED34A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Director: </w:t>
      </w:r>
      <w:r w:rsidRPr="00FA5D8E">
        <w:rPr>
          <w:bCs/>
          <w:sz w:val="22"/>
          <w:szCs w:val="22"/>
          <w:lang w:bidi="en-US"/>
        </w:rPr>
        <w:t>J. Theodore Peña, University of California, Berkeley</w:t>
      </w:r>
    </w:p>
    <w:p w14:paraId="0DBC8119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13B14CF0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>2017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proofErr w:type="spellStart"/>
      <w:r w:rsidRPr="00FA5D8E">
        <w:rPr>
          <w:bCs/>
          <w:sz w:val="22"/>
          <w:szCs w:val="22"/>
          <w:lang w:bidi="en-US"/>
        </w:rPr>
        <w:t>Morgantina</w:t>
      </w:r>
      <w:proofErr w:type="spellEnd"/>
      <w:r w:rsidRPr="00FA5D8E">
        <w:rPr>
          <w:bCs/>
          <w:sz w:val="22"/>
          <w:szCs w:val="22"/>
          <w:lang w:bidi="en-US"/>
        </w:rPr>
        <w:t>, Italy</w:t>
      </w:r>
    </w:p>
    <w:p w14:paraId="13E15727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>
        <w:rPr>
          <w:bCs/>
          <w:i/>
          <w:sz w:val="22"/>
          <w:szCs w:val="22"/>
          <w:lang w:bidi="en-US"/>
        </w:rPr>
        <w:t>Project</w:t>
      </w:r>
      <w:r w:rsidRPr="00FA5D8E">
        <w:rPr>
          <w:bCs/>
          <w:i/>
          <w:sz w:val="22"/>
          <w:szCs w:val="22"/>
          <w:lang w:bidi="en-US"/>
        </w:rPr>
        <w:t xml:space="preserve"> Member</w:t>
      </w:r>
      <w:r>
        <w:rPr>
          <w:bCs/>
          <w:i/>
          <w:sz w:val="22"/>
          <w:szCs w:val="22"/>
          <w:lang w:bidi="en-US"/>
        </w:rPr>
        <w:t>/Excavation Team</w:t>
      </w:r>
      <w:r w:rsidRPr="00FA5D8E">
        <w:rPr>
          <w:bCs/>
          <w:sz w:val="22"/>
          <w:szCs w:val="22"/>
          <w:lang w:bidi="en-US"/>
        </w:rPr>
        <w:t xml:space="preserve">, </w:t>
      </w:r>
      <w:proofErr w:type="spellStart"/>
      <w:r w:rsidRPr="00FA5D8E">
        <w:rPr>
          <w:bCs/>
          <w:sz w:val="22"/>
          <w:szCs w:val="22"/>
          <w:lang w:bidi="en-US"/>
        </w:rPr>
        <w:t>Contrada</w:t>
      </w:r>
      <w:proofErr w:type="spellEnd"/>
      <w:r w:rsidRPr="00FA5D8E">
        <w:rPr>
          <w:bCs/>
          <w:sz w:val="22"/>
          <w:szCs w:val="22"/>
          <w:lang w:bidi="en-US"/>
        </w:rPr>
        <w:t xml:space="preserve"> Agnese P</w:t>
      </w:r>
      <w:r>
        <w:rPr>
          <w:bCs/>
          <w:sz w:val="22"/>
          <w:szCs w:val="22"/>
          <w:lang w:bidi="en-US"/>
        </w:rPr>
        <w:t xml:space="preserve">roject: American Excavations at </w:t>
      </w:r>
    </w:p>
    <w:p w14:paraId="46D91CFA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  </w:t>
      </w:r>
      <w:proofErr w:type="spellStart"/>
      <w:r w:rsidRPr="00FA5D8E">
        <w:rPr>
          <w:bCs/>
          <w:sz w:val="22"/>
          <w:szCs w:val="22"/>
          <w:lang w:bidi="en-US"/>
        </w:rPr>
        <w:t>Morgantina</w:t>
      </w:r>
      <w:proofErr w:type="spellEnd"/>
    </w:p>
    <w:p w14:paraId="12398A4D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>Duties: Excavation and finds processing.</w:t>
      </w:r>
    </w:p>
    <w:p w14:paraId="447B5987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 xml:space="preserve">Director: </w:t>
      </w:r>
      <w:r w:rsidRPr="00FA5D8E">
        <w:rPr>
          <w:bCs/>
          <w:sz w:val="22"/>
          <w:szCs w:val="22"/>
          <w:lang w:bidi="en-US"/>
        </w:rPr>
        <w:t xml:space="preserve">D. Alex Walthall, University of Texas at Austin </w:t>
      </w:r>
    </w:p>
    <w:p w14:paraId="4B267AAA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1E3CB7CF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>2016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>Cerveteri, Italy</w:t>
      </w:r>
    </w:p>
    <w:p w14:paraId="1A6430D5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>
        <w:rPr>
          <w:bCs/>
          <w:i/>
          <w:sz w:val="22"/>
          <w:szCs w:val="22"/>
          <w:lang w:bidi="en-US"/>
        </w:rPr>
        <w:t>Project</w:t>
      </w:r>
      <w:r w:rsidRPr="00FA5D8E">
        <w:rPr>
          <w:bCs/>
          <w:i/>
          <w:sz w:val="22"/>
          <w:szCs w:val="22"/>
          <w:lang w:bidi="en-US"/>
        </w:rPr>
        <w:t xml:space="preserve"> Member</w:t>
      </w:r>
      <w:r>
        <w:rPr>
          <w:bCs/>
          <w:i/>
          <w:sz w:val="22"/>
          <w:szCs w:val="22"/>
          <w:lang w:bidi="en-US"/>
        </w:rPr>
        <w:t>/Excavation Team</w:t>
      </w:r>
      <w:r w:rsidRPr="00FA5D8E">
        <w:rPr>
          <w:bCs/>
          <w:sz w:val="22"/>
          <w:szCs w:val="22"/>
          <w:lang w:bidi="en-US"/>
        </w:rPr>
        <w:t xml:space="preserve">, </w:t>
      </w:r>
      <w:proofErr w:type="spellStart"/>
      <w:r w:rsidRPr="00FA5D8E">
        <w:rPr>
          <w:bCs/>
          <w:sz w:val="22"/>
          <w:szCs w:val="22"/>
          <w:lang w:bidi="en-US"/>
        </w:rPr>
        <w:t>Caere</w:t>
      </w:r>
      <w:proofErr w:type="spellEnd"/>
      <w:r w:rsidRPr="00FA5D8E">
        <w:rPr>
          <w:bCs/>
          <w:sz w:val="22"/>
          <w:szCs w:val="22"/>
          <w:lang w:bidi="en-US"/>
        </w:rPr>
        <w:t xml:space="preserve"> Project</w:t>
      </w:r>
    </w:p>
    <w:p w14:paraId="10B20A70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>Duties: Excavation and finds processing.</w:t>
      </w:r>
    </w:p>
    <w:p w14:paraId="194720DD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 xml:space="preserve">Director: </w:t>
      </w:r>
      <w:r w:rsidRPr="00FA5D8E">
        <w:rPr>
          <w:bCs/>
          <w:sz w:val="22"/>
          <w:szCs w:val="22"/>
          <w:lang w:bidi="en-US"/>
        </w:rPr>
        <w:t xml:space="preserve">Fabio </w:t>
      </w:r>
      <w:proofErr w:type="spellStart"/>
      <w:r w:rsidRPr="00FA5D8E">
        <w:rPr>
          <w:bCs/>
          <w:sz w:val="22"/>
          <w:szCs w:val="22"/>
          <w:lang w:bidi="en-US"/>
        </w:rPr>
        <w:t>Colivicchi</w:t>
      </w:r>
      <w:proofErr w:type="spellEnd"/>
      <w:r w:rsidRPr="00FA5D8E">
        <w:rPr>
          <w:bCs/>
          <w:sz w:val="22"/>
          <w:szCs w:val="22"/>
          <w:lang w:bidi="en-US"/>
        </w:rPr>
        <w:t>, Queen’s University</w:t>
      </w:r>
    </w:p>
    <w:p w14:paraId="58C47E46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052D21EB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>2010-12;</w:t>
      </w:r>
      <w:r w:rsidRPr="00FA5D8E">
        <w:rPr>
          <w:bCs/>
          <w:sz w:val="22"/>
          <w:szCs w:val="22"/>
          <w:lang w:bidi="en-US"/>
        </w:rPr>
        <w:tab/>
      </w:r>
      <w:proofErr w:type="spellStart"/>
      <w:r w:rsidRPr="00FA5D8E">
        <w:rPr>
          <w:bCs/>
          <w:sz w:val="22"/>
          <w:szCs w:val="22"/>
          <w:lang w:bidi="en-US"/>
        </w:rPr>
        <w:t>Cetamura</w:t>
      </w:r>
      <w:proofErr w:type="spellEnd"/>
      <w:r w:rsidRPr="00FA5D8E">
        <w:rPr>
          <w:bCs/>
          <w:sz w:val="22"/>
          <w:szCs w:val="22"/>
          <w:lang w:bidi="en-US"/>
        </w:rPr>
        <w:t xml:space="preserve"> del Chianti, Italy 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</w:p>
    <w:p w14:paraId="2F7AE9B9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hanging="720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>2014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i/>
          <w:sz w:val="22"/>
          <w:szCs w:val="22"/>
          <w:lang w:bidi="en-US"/>
        </w:rPr>
        <w:t>Trench Supervisor</w:t>
      </w:r>
      <w:r w:rsidRPr="00FA5D8E">
        <w:rPr>
          <w:bCs/>
          <w:sz w:val="22"/>
          <w:szCs w:val="22"/>
          <w:lang w:bidi="en-US"/>
        </w:rPr>
        <w:t xml:space="preserve">, </w:t>
      </w:r>
      <w:proofErr w:type="spellStart"/>
      <w:r w:rsidRPr="00FA5D8E">
        <w:rPr>
          <w:bCs/>
          <w:sz w:val="22"/>
          <w:szCs w:val="22"/>
          <w:lang w:bidi="en-US"/>
        </w:rPr>
        <w:t>Cetamura</w:t>
      </w:r>
      <w:proofErr w:type="spellEnd"/>
      <w:r w:rsidRPr="00FA5D8E">
        <w:rPr>
          <w:bCs/>
          <w:sz w:val="22"/>
          <w:szCs w:val="22"/>
          <w:lang w:bidi="en-US"/>
        </w:rPr>
        <w:t xml:space="preserve"> del Chianti Field School </w:t>
      </w:r>
    </w:p>
    <w:p w14:paraId="19651E46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 xml:space="preserve">Duties: </w:t>
      </w:r>
      <w:r>
        <w:rPr>
          <w:bCs/>
          <w:sz w:val="22"/>
          <w:szCs w:val="22"/>
          <w:lang w:bidi="en-US"/>
        </w:rPr>
        <w:t>Directed excavation</w:t>
      </w:r>
      <w:r w:rsidRPr="00FA5D8E">
        <w:rPr>
          <w:bCs/>
          <w:sz w:val="22"/>
          <w:szCs w:val="22"/>
          <w:lang w:bidi="en-US"/>
        </w:rPr>
        <w:t xml:space="preserve"> </w:t>
      </w:r>
      <w:r>
        <w:rPr>
          <w:bCs/>
          <w:sz w:val="22"/>
          <w:szCs w:val="22"/>
          <w:lang w:bidi="en-US"/>
        </w:rPr>
        <w:t xml:space="preserve">and documentation </w:t>
      </w:r>
      <w:r w:rsidRPr="00FA5D8E">
        <w:rPr>
          <w:bCs/>
          <w:sz w:val="22"/>
          <w:szCs w:val="22"/>
          <w:lang w:bidi="en-US"/>
        </w:rPr>
        <w:t>of</w:t>
      </w:r>
      <w:r>
        <w:rPr>
          <w:bCs/>
          <w:sz w:val="22"/>
          <w:szCs w:val="22"/>
          <w:lang w:bidi="en-US"/>
        </w:rPr>
        <w:t xml:space="preserve"> late Etruscan/Roman cistern; </w:t>
      </w:r>
    </w:p>
    <w:p w14:paraId="57472285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  conducted</w:t>
      </w:r>
      <w:r w:rsidRPr="00FA5D8E">
        <w:rPr>
          <w:bCs/>
          <w:sz w:val="22"/>
          <w:szCs w:val="22"/>
          <w:lang w:bidi="en-US"/>
        </w:rPr>
        <w:t xml:space="preserve"> study of </w:t>
      </w:r>
      <w:r w:rsidRPr="00FA5D8E">
        <w:rPr>
          <w:bCs/>
          <w:i/>
          <w:sz w:val="22"/>
          <w:szCs w:val="22"/>
          <w:lang w:bidi="en-US"/>
        </w:rPr>
        <w:t>sigla</w:t>
      </w:r>
      <w:r w:rsidRPr="00FA5D8E">
        <w:rPr>
          <w:bCs/>
          <w:sz w:val="22"/>
          <w:szCs w:val="22"/>
          <w:lang w:bidi="en-US"/>
        </w:rPr>
        <w:t xml:space="preserve"> ("graffiti") on pottery from site. </w:t>
      </w:r>
    </w:p>
    <w:p w14:paraId="5F041FE8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Director: </w:t>
      </w:r>
      <w:r w:rsidRPr="00FA5D8E">
        <w:rPr>
          <w:bCs/>
          <w:sz w:val="22"/>
          <w:szCs w:val="22"/>
          <w:lang w:bidi="en-US"/>
        </w:rPr>
        <w:t xml:space="preserve">Nancy T. de </w:t>
      </w:r>
      <w:proofErr w:type="spellStart"/>
      <w:r w:rsidRPr="00FA5D8E">
        <w:rPr>
          <w:bCs/>
          <w:sz w:val="22"/>
          <w:szCs w:val="22"/>
          <w:lang w:bidi="en-US"/>
        </w:rPr>
        <w:t>Grummond</w:t>
      </w:r>
      <w:proofErr w:type="spellEnd"/>
      <w:r w:rsidRPr="00FA5D8E">
        <w:rPr>
          <w:bCs/>
          <w:sz w:val="22"/>
          <w:szCs w:val="22"/>
          <w:lang w:bidi="en-US"/>
        </w:rPr>
        <w:t>, Florida State University</w:t>
      </w:r>
      <w:r w:rsidRPr="00FA5D8E">
        <w:rPr>
          <w:bCs/>
          <w:sz w:val="22"/>
          <w:szCs w:val="22"/>
          <w:lang w:bidi="en-US"/>
        </w:rPr>
        <w:tab/>
      </w:r>
    </w:p>
    <w:p w14:paraId="218A0662" w14:textId="77777777" w:rsidR="00420D7E" w:rsidRDefault="00420D7E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3C48EE15" w14:textId="1BC9A34A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lastRenderedPageBreak/>
        <w:t>2014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proofErr w:type="spellStart"/>
      <w:r w:rsidRPr="00FA5D8E">
        <w:rPr>
          <w:bCs/>
          <w:sz w:val="22"/>
          <w:szCs w:val="22"/>
          <w:lang w:bidi="en-US"/>
        </w:rPr>
        <w:t>Rofalco</w:t>
      </w:r>
      <w:proofErr w:type="spellEnd"/>
      <w:r w:rsidRPr="00FA5D8E">
        <w:rPr>
          <w:bCs/>
          <w:sz w:val="22"/>
          <w:szCs w:val="22"/>
          <w:lang w:bidi="en-US"/>
        </w:rPr>
        <w:t>, Italy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</w:p>
    <w:p w14:paraId="54E27D8F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>
        <w:rPr>
          <w:bCs/>
          <w:i/>
          <w:sz w:val="22"/>
          <w:szCs w:val="22"/>
          <w:lang w:bidi="en-US"/>
        </w:rPr>
        <w:t>Project</w:t>
      </w:r>
      <w:r w:rsidRPr="00FA5D8E">
        <w:rPr>
          <w:bCs/>
          <w:i/>
          <w:sz w:val="22"/>
          <w:szCs w:val="22"/>
          <w:lang w:bidi="en-US"/>
        </w:rPr>
        <w:t xml:space="preserve"> Member</w:t>
      </w:r>
      <w:r>
        <w:rPr>
          <w:bCs/>
          <w:i/>
          <w:sz w:val="22"/>
          <w:szCs w:val="22"/>
          <w:lang w:bidi="en-US"/>
        </w:rPr>
        <w:t>/Excavation Team</w:t>
      </w:r>
      <w:r w:rsidRPr="00FA5D8E">
        <w:rPr>
          <w:bCs/>
          <w:sz w:val="22"/>
          <w:szCs w:val="22"/>
          <w:lang w:bidi="en-US"/>
        </w:rPr>
        <w:t xml:space="preserve">, </w:t>
      </w:r>
      <w:proofErr w:type="spellStart"/>
      <w:r w:rsidRPr="00FA5D8E">
        <w:rPr>
          <w:bCs/>
          <w:sz w:val="22"/>
          <w:szCs w:val="22"/>
          <w:lang w:bidi="en-US"/>
        </w:rPr>
        <w:t>Rofalco-Vulci</w:t>
      </w:r>
      <w:proofErr w:type="spellEnd"/>
      <w:r w:rsidRPr="00FA5D8E">
        <w:rPr>
          <w:bCs/>
          <w:sz w:val="22"/>
          <w:szCs w:val="22"/>
          <w:lang w:bidi="en-US"/>
        </w:rPr>
        <w:t xml:space="preserve"> Field School</w:t>
      </w:r>
    </w:p>
    <w:p w14:paraId="0FF7C04D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 xml:space="preserve">Duties: Assisted </w:t>
      </w:r>
      <w:r>
        <w:rPr>
          <w:bCs/>
          <w:sz w:val="22"/>
          <w:szCs w:val="22"/>
          <w:lang w:bidi="en-US"/>
        </w:rPr>
        <w:t>in</w:t>
      </w:r>
      <w:r w:rsidRPr="00FA5D8E">
        <w:rPr>
          <w:bCs/>
          <w:sz w:val="22"/>
          <w:szCs w:val="22"/>
          <w:lang w:bidi="en-US"/>
        </w:rPr>
        <w:t xml:space="preserve"> excavation of large Etruscan cistern and with processing of finds. </w:t>
      </w:r>
    </w:p>
    <w:p w14:paraId="2E990C49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 xml:space="preserve">Director: Orlando </w:t>
      </w:r>
      <w:proofErr w:type="spellStart"/>
      <w:r w:rsidRPr="00FA5D8E">
        <w:rPr>
          <w:bCs/>
          <w:sz w:val="22"/>
          <w:szCs w:val="22"/>
          <w:lang w:bidi="en-US"/>
        </w:rPr>
        <w:t>Cerasuolo</w:t>
      </w:r>
      <w:proofErr w:type="spellEnd"/>
      <w:r w:rsidRPr="00FA5D8E">
        <w:rPr>
          <w:bCs/>
          <w:sz w:val="22"/>
          <w:szCs w:val="22"/>
          <w:lang w:bidi="en-US"/>
        </w:rPr>
        <w:t>, SUNY, University at Buffalo</w:t>
      </w:r>
    </w:p>
    <w:p w14:paraId="40791CD8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hanging="720"/>
        <w:rPr>
          <w:bCs/>
          <w:i/>
          <w:sz w:val="22"/>
          <w:szCs w:val="22"/>
          <w:lang w:bidi="en-US"/>
        </w:rPr>
      </w:pPr>
    </w:p>
    <w:p w14:paraId="01545986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>2009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 xml:space="preserve">Tallahassee, Florida 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</w:p>
    <w:p w14:paraId="1BFB0EFF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i/>
          <w:sz w:val="22"/>
          <w:szCs w:val="22"/>
          <w:lang w:bidi="en-US"/>
        </w:rPr>
        <w:t>Lab Assistant</w:t>
      </w:r>
      <w:r w:rsidRPr="00FA5D8E">
        <w:rPr>
          <w:bCs/>
          <w:sz w:val="22"/>
          <w:szCs w:val="22"/>
          <w:lang w:bidi="en-US"/>
        </w:rPr>
        <w:t>, Mission San Luis Archaeological Laboratory</w:t>
      </w:r>
    </w:p>
    <w:p w14:paraId="097B11A7" w14:textId="3E2269E8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  <w:t xml:space="preserve">Duties: </w:t>
      </w:r>
      <w:r>
        <w:rPr>
          <w:bCs/>
          <w:sz w:val="22"/>
          <w:szCs w:val="22"/>
          <w:lang w:bidi="en-US"/>
        </w:rPr>
        <w:t>Processing of</w:t>
      </w:r>
      <w:r w:rsidRPr="00FA5D8E">
        <w:rPr>
          <w:bCs/>
          <w:sz w:val="22"/>
          <w:szCs w:val="22"/>
          <w:lang w:bidi="en-US"/>
        </w:rPr>
        <w:t xml:space="preserve"> excavated </w:t>
      </w:r>
      <w:r w:rsidR="002C0E19">
        <w:rPr>
          <w:bCs/>
          <w:sz w:val="22"/>
          <w:szCs w:val="22"/>
          <w:lang w:bidi="en-US"/>
        </w:rPr>
        <w:t xml:space="preserve">ceramic </w:t>
      </w:r>
      <w:r>
        <w:rPr>
          <w:bCs/>
          <w:sz w:val="22"/>
          <w:szCs w:val="22"/>
          <w:lang w:bidi="en-US"/>
        </w:rPr>
        <w:t>material</w:t>
      </w:r>
      <w:r w:rsidR="002C0E19">
        <w:rPr>
          <w:bCs/>
          <w:sz w:val="22"/>
          <w:szCs w:val="22"/>
          <w:lang w:bidi="en-US"/>
        </w:rPr>
        <w:t>.</w:t>
      </w:r>
    </w:p>
    <w:p w14:paraId="5160D772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</w:p>
    <w:p w14:paraId="0B361336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FA5D8E">
        <w:rPr>
          <w:b/>
          <w:bCs/>
          <w:sz w:val="22"/>
          <w:szCs w:val="22"/>
          <w:lang w:bidi="en-US"/>
        </w:rPr>
        <w:t>INTERNSHIPS</w:t>
      </w:r>
    </w:p>
    <w:p w14:paraId="348BB1DF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</w:p>
    <w:p w14:paraId="6E3374C7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March-June,</w:t>
      </w:r>
      <w:r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 xml:space="preserve">Museo Nazionale </w:t>
      </w:r>
      <w:proofErr w:type="spellStart"/>
      <w:r w:rsidRPr="00FA5D8E">
        <w:rPr>
          <w:bCs/>
          <w:sz w:val="22"/>
          <w:szCs w:val="22"/>
          <w:lang w:bidi="en-US"/>
        </w:rPr>
        <w:t>Etrusco</w:t>
      </w:r>
      <w:proofErr w:type="spellEnd"/>
      <w:r w:rsidRPr="00FA5D8E">
        <w:rPr>
          <w:bCs/>
          <w:sz w:val="22"/>
          <w:szCs w:val="22"/>
          <w:lang w:bidi="en-US"/>
        </w:rPr>
        <w:t xml:space="preserve"> di Villa Giulia (Rome, Italy)</w:t>
      </w:r>
    </w:p>
    <w:p w14:paraId="4713DC0C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i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2018</w:t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sz w:val="22"/>
          <w:szCs w:val="22"/>
          <w:lang w:bidi="en-US"/>
        </w:rPr>
        <w:tab/>
      </w:r>
      <w:r w:rsidRPr="00FA5D8E">
        <w:rPr>
          <w:bCs/>
          <w:i/>
          <w:sz w:val="22"/>
          <w:szCs w:val="22"/>
          <w:lang w:bidi="en-US"/>
        </w:rPr>
        <w:t xml:space="preserve">Mellon Curatorial Intern </w:t>
      </w:r>
    </w:p>
    <w:p w14:paraId="5FED859C" w14:textId="77777777" w:rsidR="00A92555" w:rsidRPr="00FA5D8E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 w:rsidRPr="00FA5D8E">
        <w:rPr>
          <w:bCs/>
          <w:sz w:val="22"/>
          <w:szCs w:val="22"/>
          <w:lang w:bidi="en-US"/>
        </w:rPr>
        <w:t>Assisting with collections</w:t>
      </w:r>
      <w:r>
        <w:rPr>
          <w:bCs/>
          <w:sz w:val="22"/>
          <w:szCs w:val="22"/>
          <w:lang w:bidi="en-US"/>
        </w:rPr>
        <w:t xml:space="preserve"> management and public outreach</w:t>
      </w:r>
      <w:r w:rsidRPr="00FA5D8E">
        <w:rPr>
          <w:bCs/>
          <w:sz w:val="22"/>
          <w:szCs w:val="22"/>
          <w:lang w:bidi="en-US"/>
        </w:rPr>
        <w:t xml:space="preserve"> while conducting </w:t>
      </w:r>
      <w:r>
        <w:rPr>
          <w:bCs/>
          <w:sz w:val="22"/>
          <w:szCs w:val="22"/>
          <w:lang w:bidi="en-US"/>
        </w:rPr>
        <w:t>exploratory dissertation research</w:t>
      </w:r>
      <w:r w:rsidRPr="00FA5D8E">
        <w:rPr>
          <w:bCs/>
          <w:sz w:val="22"/>
          <w:szCs w:val="22"/>
          <w:lang w:bidi="en-US"/>
        </w:rPr>
        <w:t xml:space="preserve">. Responsible for heading an inventory of archaeological materials confiscated by the Italian state from private collections </w:t>
      </w:r>
      <w:r>
        <w:rPr>
          <w:bCs/>
          <w:sz w:val="22"/>
          <w:szCs w:val="22"/>
          <w:lang w:bidi="en-US"/>
        </w:rPr>
        <w:t xml:space="preserve">now held by the museum. </w:t>
      </w:r>
      <w:r w:rsidRPr="00FA5D8E">
        <w:rPr>
          <w:bCs/>
          <w:sz w:val="22"/>
          <w:szCs w:val="22"/>
          <w:lang w:bidi="en-US"/>
        </w:rPr>
        <w:t xml:space="preserve">Provided </w:t>
      </w:r>
      <w:r>
        <w:rPr>
          <w:bCs/>
          <w:sz w:val="22"/>
          <w:szCs w:val="22"/>
          <w:lang w:bidi="en-US"/>
        </w:rPr>
        <w:t xml:space="preserve">English </w:t>
      </w:r>
      <w:r w:rsidRPr="00FA5D8E">
        <w:rPr>
          <w:bCs/>
          <w:sz w:val="22"/>
          <w:szCs w:val="22"/>
          <w:lang w:bidi="en-US"/>
        </w:rPr>
        <w:t xml:space="preserve">translations </w:t>
      </w:r>
      <w:r>
        <w:rPr>
          <w:bCs/>
          <w:sz w:val="22"/>
          <w:szCs w:val="22"/>
          <w:lang w:bidi="en-US"/>
        </w:rPr>
        <w:t>of</w:t>
      </w:r>
      <w:r w:rsidRPr="00FA5D8E">
        <w:rPr>
          <w:bCs/>
          <w:sz w:val="22"/>
          <w:szCs w:val="22"/>
          <w:lang w:bidi="en-US"/>
        </w:rPr>
        <w:t xml:space="preserve"> </w:t>
      </w:r>
      <w:r>
        <w:rPr>
          <w:bCs/>
          <w:sz w:val="22"/>
          <w:szCs w:val="22"/>
          <w:lang w:bidi="en-US"/>
        </w:rPr>
        <w:t xml:space="preserve">explanatory </w:t>
      </w:r>
      <w:r w:rsidRPr="00FA5D8E">
        <w:rPr>
          <w:bCs/>
          <w:sz w:val="22"/>
          <w:szCs w:val="22"/>
          <w:lang w:bidi="en-US"/>
        </w:rPr>
        <w:t xml:space="preserve">panels </w:t>
      </w:r>
      <w:r>
        <w:rPr>
          <w:bCs/>
          <w:sz w:val="22"/>
          <w:szCs w:val="22"/>
          <w:lang w:bidi="en-US"/>
        </w:rPr>
        <w:t xml:space="preserve">in Italian for </w:t>
      </w:r>
      <w:r w:rsidRPr="00FA5D8E">
        <w:rPr>
          <w:bCs/>
          <w:sz w:val="22"/>
          <w:szCs w:val="22"/>
          <w:lang w:bidi="en-US"/>
        </w:rPr>
        <w:t xml:space="preserve">exhibition on prodigies in the </w:t>
      </w:r>
      <w:r>
        <w:rPr>
          <w:bCs/>
          <w:sz w:val="22"/>
          <w:szCs w:val="22"/>
          <w:lang w:bidi="en-US"/>
        </w:rPr>
        <w:t xml:space="preserve">ancient world, as well as translations for museum website. </w:t>
      </w:r>
    </w:p>
    <w:p w14:paraId="362B95ED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rFonts w:ascii="Times-Bold" w:hAnsi="Times-Bold" w:cs="Times-Bold"/>
          <w:b/>
          <w:bCs/>
          <w:sz w:val="22"/>
          <w:szCs w:val="21"/>
          <w:lang w:bidi="en-US"/>
        </w:rPr>
      </w:pPr>
    </w:p>
    <w:p w14:paraId="41238049" w14:textId="77777777" w:rsidR="00A92555" w:rsidRPr="00517C84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0B7121">
        <w:rPr>
          <w:b/>
          <w:bCs/>
          <w:sz w:val="22"/>
          <w:szCs w:val="22"/>
          <w:lang w:bidi="en-US"/>
        </w:rPr>
        <w:t>PRESENTATIONS</w:t>
      </w:r>
    </w:p>
    <w:p w14:paraId="09FD4C89" w14:textId="77777777" w:rsidR="00A92555" w:rsidRPr="00517C84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</w:p>
    <w:p w14:paraId="556DD958" w14:textId="77777777" w:rsidR="00A92555" w:rsidRPr="00517C84" w:rsidRDefault="00A92555" w:rsidP="00A92555">
      <w:pPr>
        <w:rPr>
          <w:sz w:val="22"/>
          <w:szCs w:val="22"/>
        </w:rPr>
      </w:pPr>
      <w:r w:rsidRPr="00517C84">
        <w:rPr>
          <w:bCs/>
          <w:sz w:val="22"/>
          <w:szCs w:val="22"/>
          <w:lang w:bidi="en-US"/>
        </w:rPr>
        <w:t>2020</w:t>
      </w:r>
      <w:r w:rsidRPr="00517C84">
        <w:rPr>
          <w:bCs/>
          <w:sz w:val="22"/>
          <w:szCs w:val="22"/>
          <w:lang w:bidi="en-US"/>
        </w:rPr>
        <w:tab/>
      </w:r>
      <w:r w:rsidRPr="00517C84">
        <w:rPr>
          <w:bCs/>
          <w:sz w:val="22"/>
          <w:szCs w:val="22"/>
          <w:lang w:bidi="en-US"/>
        </w:rPr>
        <w:tab/>
        <w:t>“</w:t>
      </w:r>
      <w:r w:rsidRPr="00517C84">
        <w:rPr>
          <w:sz w:val="22"/>
          <w:szCs w:val="22"/>
        </w:rPr>
        <w:t>Taste and Technique: Reconstructing Food Preparation Strategies through Use-</w:t>
      </w:r>
    </w:p>
    <w:p w14:paraId="7237D9EF" w14:textId="77777777" w:rsidR="00A92555" w:rsidRPr="00517C84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 w:rsidRPr="00517C84">
        <w:rPr>
          <w:sz w:val="22"/>
          <w:szCs w:val="22"/>
        </w:rPr>
        <w:t>Alteration Analysis of 1</w:t>
      </w:r>
      <w:r w:rsidRPr="00517C84">
        <w:rPr>
          <w:sz w:val="22"/>
          <w:szCs w:val="22"/>
          <w:vertAlign w:val="superscript"/>
        </w:rPr>
        <w:t>st</w:t>
      </w:r>
      <w:r w:rsidRPr="00517C84">
        <w:rPr>
          <w:sz w:val="22"/>
          <w:szCs w:val="22"/>
        </w:rPr>
        <w:t xml:space="preserve">-Century CE Cookware Assemblages from Pompeii.” </w:t>
      </w:r>
      <w:r w:rsidRPr="00517C84">
        <w:rPr>
          <w:bCs/>
          <w:sz w:val="22"/>
          <w:szCs w:val="22"/>
          <w:lang w:bidi="en-US"/>
        </w:rPr>
        <w:t>Annual Meeting of the Archaeological Institute of America (Washington, DC)</w:t>
      </w:r>
    </w:p>
    <w:p w14:paraId="63B0A547" w14:textId="77777777" w:rsidR="00A92555" w:rsidRDefault="00A92555" w:rsidP="00A92555">
      <w:pPr>
        <w:ind w:left="720" w:firstLine="720"/>
        <w:rPr>
          <w:bCs/>
          <w:sz w:val="22"/>
          <w:szCs w:val="22"/>
          <w:lang w:bidi="en-US"/>
        </w:rPr>
      </w:pPr>
      <w:r w:rsidRPr="00517C84">
        <w:rPr>
          <w:sz w:val="22"/>
          <w:szCs w:val="22"/>
        </w:rPr>
        <w:t xml:space="preserve"> </w:t>
      </w:r>
    </w:p>
    <w:p w14:paraId="0AC16D9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2019</w:t>
      </w:r>
      <w:r w:rsidRPr="000B7121">
        <w:rPr>
          <w:bCs/>
          <w:sz w:val="22"/>
          <w:szCs w:val="22"/>
          <w:lang w:bidi="en-US"/>
        </w:rPr>
        <w:tab/>
        <w:t>“</w:t>
      </w:r>
      <w:r>
        <w:rPr>
          <w:bCs/>
          <w:sz w:val="22"/>
          <w:szCs w:val="22"/>
          <w:lang w:bidi="en-US"/>
        </w:rPr>
        <w:t>Reconstructing the Life Histories of Bronze Kitchenwares: The 2018 Season of the Pompeii Artifact Life History Project</w:t>
      </w:r>
      <w:r w:rsidRPr="000B7121">
        <w:rPr>
          <w:bCs/>
          <w:sz w:val="22"/>
          <w:szCs w:val="22"/>
          <w:lang w:bidi="en-US"/>
        </w:rPr>
        <w:t>.” Meeting of the Sacramento Archaeological Society (Sacramento, CA)</w:t>
      </w:r>
    </w:p>
    <w:p w14:paraId="3995D05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</w:p>
    <w:p w14:paraId="4366399A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2018</w:t>
      </w:r>
      <w:r w:rsidRPr="000B7121">
        <w:rPr>
          <w:bCs/>
          <w:sz w:val="22"/>
          <w:szCs w:val="22"/>
          <w:lang w:bidi="en-US"/>
        </w:rPr>
        <w:tab/>
        <w:t xml:space="preserve">“A Use-Alteration Analysis of Bronze Kitchenwares from Two Houses in Regio I, Insula 11 at Pompeii, and a Consideration of their Social Context.” </w:t>
      </w:r>
      <w:r>
        <w:rPr>
          <w:bCs/>
          <w:sz w:val="22"/>
          <w:szCs w:val="22"/>
          <w:lang w:bidi="en-US"/>
        </w:rPr>
        <w:t xml:space="preserve">Co-presenter with Sara Eriksson. </w:t>
      </w:r>
      <w:r w:rsidRPr="000B7121">
        <w:rPr>
          <w:bCs/>
          <w:sz w:val="22"/>
          <w:szCs w:val="22"/>
          <w:lang w:bidi="en-US"/>
        </w:rPr>
        <w:t>Annual Meeting of the Archaeological Institute of America (San Diego, CA)</w:t>
      </w:r>
    </w:p>
    <w:p w14:paraId="43BC91ED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</w:p>
    <w:p w14:paraId="343707CA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2016</w:t>
      </w:r>
      <w:r w:rsidRPr="000B7121">
        <w:rPr>
          <w:bCs/>
          <w:sz w:val="22"/>
          <w:szCs w:val="22"/>
          <w:lang w:bidi="en-US"/>
        </w:rPr>
        <w:tab/>
        <w:t>"Pompeii Artifact Life History Project: 2016 Season." AIA Reports from the Field, University of California, Berkeley (CA)</w:t>
      </w:r>
    </w:p>
    <w:p w14:paraId="3E32B04B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</w:p>
    <w:p w14:paraId="39A1F3E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2015</w:t>
      </w:r>
      <w:r w:rsidRPr="000B7121">
        <w:rPr>
          <w:bCs/>
          <w:sz w:val="22"/>
          <w:szCs w:val="22"/>
          <w:lang w:bidi="en-US"/>
        </w:rPr>
        <w:tab/>
        <w:t>"Documenting the Life Histories of Objects at Pompeii: The 2015 Season of the Pompeii Artifact Life History Project." AIA Reports from the Field, University of California, Berkeley (CA)</w:t>
      </w:r>
    </w:p>
    <w:p w14:paraId="1516C9C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26477724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2011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"The Cistern at </w:t>
      </w:r>
      <w:proofErr w:type="spellStart"/>
      <w:r w:rsidRPr="000B7121">
        <w:rPr>
          <w:bCs/>
          <w:sz w:val="22"/>
          <w:szCs w:val="22"/>
          <w:lang w:bidi="en-US"/>
        </w:rPr>
        <w:t>Cetamura</w:t>
      </w:r>
      <w:proofErr w:type="spellEnd"/>
      <w:r w:rsidRPr="000B7121">
        <w:rPr>
          <w:bCs/>
          <w:sz w:val="22"/>
          <w:szCs w:val="22"/>
          <w:lang w:bidi="en-US"/>
        </w:rPr>
        <w:t xml:space="preserve"> del Chianti." Undergraduate Research and </w:t>
      </w:r>
    </w:p>
    <w:p w14:paraId="1EB25B20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Creative Activity Award Symposium, Florida State University (Tallahassee, FL)</w:t>
      </w:r>
    </w:p>
    <w:p w14:paraId="3B5E9332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</w:p>
    <w:p w14:paraId="3641C453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2011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(Poster) "Can You Handle It?: A Case Study of Etruscan </w:t>
      </w:r>
      <w:r w:rsidRPr="000B7121">
        <w:rPr>
          <w:bCs/>
          <w:i/>
          <w:sz w:val="22"/>
          <w:szCs w:val="22"/>
          <w:lang w:bidi="en-US"/>
        </w:rPr>
        <w:t>Sigla</w:t>
      </w:r>
      <w:r w:rsidRPr="000B7121">
        <w:rPr>
          <w:bCs/>
          <w:sz w:val="22"/>
          <w:szCs w:val="22"/>
          <w:lang w:bidi="en-US"/>
        </w:rPr>
        <w:t xml:space="preserve"> on Ceramic </w:t>
      </w:r>
    </w:p>
    <w:p w14:paraId="141571DB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Handles." Langford Conference: "Texts, Non-Texts and Contexts," Florida State University (Tallahassee, FL)</w:t>
      </w:r>
    </w:p>
    <w:p w14:paraId="15BD9FE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</w:p>
    <w:p w14:paraId="26ABFD05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hanging="72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2010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"Etruscan </w:t>
      </w:r>
      <w:r w:rsidRPr="000B7121">
        <w:rPr>
          <w:bCs/>
          <w:i/>
          <w:sz w:val="22"/>
          <w:szCs w:val="22"/>
          <w:lang w:bidi="en-US"/>
        </w:rPr>
        <w:t>Sigla</w:t>
      </w:r>
      <w:r w:rsidRPr="000B7121">
        <w:rPr>
          <w:bCs/>
          <w:sz w:val="22"/>
          <w:szCs w:val="22"/>
          <w:lang w:bidi="en-US"/>
        </w:rPr>
        <w:t xml:space="preserve"> on Ceramic Handles." Meeting of the International Etruscan Sigla </w:t>
      </w:r>
    </w:p>
    <w:p w14:paraId="2F1660B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 xml:space="preserve">Project, </w:t>
      </w:r>
      <w:r w:rsidRPr="000B7121">
        <w:rPr>
          <w:bCs/>
          <w:sz w:val="22"/>
          <w:szCs w:val="22"/>
          <w:lang w:val="it-IT" w:bidi="en-US"/>
        </w:rPr>
        <w:t xml:space="preserve">Università degli Studi di Milano (Milan, </w:t>
      </w:r>
      <w:proofErr w:type="spellStart"/>
      <w:r w:rsidRPr="000B7121">
        <w:rPr>
          <w:bCs/>
          <w:sz w:val="22"/>
          <w:szCs w:val="22"/>
          <w:lang w:val="it-IT" w:bidi="en-US"/>
        </w:rPr>
        <w:t>Italy</w:t>
      </w:r>
      <w:proofErr w:type="spellEnd"/>
      <w:r w:rsidRPr="000B7121">
        <w:rPr>
          <w:bCs/>
          <w:sz w:val="22"/>
          <w:szCs w:val="22"/>
          <w:lang w:val="it-IT" w:bidi="en-US"/>
        </w:rPr>
        <w:t>)</w:t>
      </w:r>
    </w:p>
    <w:p w14:paraId="0889134B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</w:p>
    <w:p w14:paraId="0DB5CA50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0B7121">
        <w:rPr>
          <w:b/>
          <w:bCs/>
          <w:sz w:val="22"/>
          <w:szCs w:val="22"/>
          <w:lang w:bidi="en-US"/>
        </w:rPr>
        <w:t xml:space="preserve">TEACHING EXPERIENCE </w:t>
      </w:r>
    </w:p>
    <w:p w14:paraId="121F1D0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4EA977B3" w14:textId="74C69A4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2160" w:hanging="216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Classics R44</w:t>
      </w:r>
      <w:r>
        <w:rPr>
          <w:bCs/>
          <w:sz w:val="22"/>
          <w:szCs w:val="22"/>
          <w:lang w:bidi="en-US"/>
        </w:rPr>
        <w:tab/>
        <w:t>Roots of Western Civilization</w:t>
      </w:r>
      <w:r w:rsidR="00971B10">
        <w:rPr>
          <w:bCs/>
          <w:sz w:val="22"/>
          <w:szCs w:val="22"/>
          <w:lang w:bidi="en-US"/>
        </w:rPr>
        <w:t>*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>Fall 2020 (online)</w:t>
      </w:r>
    </w:p>
    <w:p w14:paraId="671C6ABF" w14:textId="77777777" w:rsidR="00971B10" w:rsidRDefault="00A92555" w:rsidP="00971B10">
      <w:pPr>
        <w:widowControl w:val="0"/>
        <w:autoSpaceDE w:val="0"/>
        <w:autoSpaceDN w:val="0"/>
        <w:adjustRightInd w:val="0"/>
        <w:spacing w:line="216" w:lineRule="auto"/>
        <w:ind w:left="2160" w:hanging="216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Classics 10B</w:t>
      </w:r>
      <w:r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>Intro to R</w:t>
      </w:r>
      <w:r>
        <w:rPr>
          <w:bCs/>
          <w:sz w:val="22"/>
          <w:szCs w:val="22"/>
          <w:lang w:bidi="en-US"/>
        </w:rPr>
        <w:t>oman Civilization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 w:rsidR="00971B10">
        <w:rPr>
          <w:bCs/>
          <w:sz w:val="22"/>
          <w:szCs w:val="22"/>
          <w:lang w:bidi="en-US"/>
        </w:rPr>
        <w:t xml:space="preserve">Spring 2022; </w:t>
      </w:r>
      <w:r w:rsidR="00CD4BF8">
        <w:rPr>
          <w:bCs/>
          <w:sz w:val="22"/>
          <w:szCs w:val="22"/>
          <w:lang w:bidi="en-US"/>
        </w:rPr>
        <w:t xml:space="preserve">Spring </w:t>
      </w:r>
    </w:p>
    <w:p w14:paraId="04BE44B0" w14:textId="739A0DB9" w:rsidR="00A92555" w:rsidRDefault="00CD4BF8" w:rsidP="00971B10">
      <w:pPr>
        <w:widowControl w:val="0"/>
        <w:autoSpaceDE w:val="0"/>
        <w:autoSpaceDN w:val="0"/>
        <w:adjustRightInd w:val="0"/>
        <w:spacing w:line="216" w:lineRule="auto"/>
        <w:ind w:left="720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2021 (online)</w:t>
      </w:r>
      <w:r w:rsidR="00971B10">
        <w:rPr>
          <w:bCs/>
          <w:sz w:val="22"/>
          <w:szCs w:val="22"/>
          <w:lang w:bidi="en-US"/>
        </w:rPr>
        <w:t>;</w:t>
      </w:r>
      <w:r>
        <w:rPr>
          <w:bCs/>
          <w:sz w:val="22"/>
          <w:szCs w:val="22"/>
          <w:lang w:bidi="en-US"/>
        </w:rPr>
        <w:t xml:space="preserve"> </w:t>
      </w:r>
      <w:r w:rsidR="00A92555">
        <w:rPr>
          <w:bCs/>
          <w:sz w:val="22"/>
          <w:szCs w:val="22"/>
          <w:lang w:bidi="en-US"/>
        </w:rPr>
        <w:t>Spring 2020</w:t>
      </w:r>
      <w:r w:rsidR="00A92555" w:rsidRPr="000B7121">
        <w:rPr>
          <w:bCs/>
          <w:sz w:val="22"/>
          <w:szCs w:val="22"/>
          <w:lang w:bidi="en-US"/>
        </w:rPr>
        <w:t xml:space="preserve">; </w:t>
      </w:r>
      <w:r w:rsidR="00A92555">
        <w:rPr>
          <w:bCs/>
          <w:sz w:val="22"/>
          <w:szCs w:val="22"/>
          <w:lang w:bidi="en-US"/>
        </w:rPr>
        <w:t xml:space="preserve">Spring </w:t>
      </w:r>
      <w:r w:rsidR="00A92555" w:rsidRPr="000B7121">
        <w:rPr>
          <w:bCs/>
          <w:sz w:val="22"/>
          <w:szCs w:val="22"/>
          <w:lang w:bidi="en-US"/>
        </w:rPr>
        <w:t>2019</w:t>
      </w:r>
      <w:r w:rsidR="00A92555">
        <w:rPr>
          <w:bCs/>
          <w:sz w:val="22"/>
          <w:szCs w:val="22"/>
          <w:lang w:bidi="en-US"/>
        </w:rPr>
        <w:t>; Spring 2016</w:t>
      </w:r>
    </w:p>
    <w:p w14:paraId="125DBF06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Classics 28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Classical Myth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Spring 2017</w:t>
      </w:r>
    </w:p>
    <w:p w14:paraId="31760DAA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lastRenderedPageBreak/>
        <w:t>History of Art 41</w:t>
      </w:r>
      <w:r w:rsidRPr="000B7121">
        <w:rPr>
          <w:bCs/>
          <w:sz w:val="22"/>
          <w:szCs w:val="22"/>
          <w:lang w:bidi="en-US"/>
        </w:rPr>
        <w:tab/>
        <w:t>Intro to Greek and Roman Art/Architecture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Fall 2017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</w:p>
    <w:p w14:paraId="18F70D59" w14:textId="02198E6E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 xml:space="preserve">Latin 1 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Introductory Latin (1)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Fall 2015</w:t>
      </w:r>
      <w:r w:rsidRPr="000B7121">
        <w:rPr>
          <w:bCs/>
          <w:sz w:val="22"/>
          <w:szCs w:val="22"/>
          <w:lang w:bidi="en-US"/>
        </w:rPr>
        <w:tab/>
      </w:r>
    </w:p>
    <w:p w14:paraId="2979D686" w14:textId="42278DE0" w:rsidR="00971B10" w:rsidRDefault="00971B10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18429047" w14:textId="26EE6418" w:rsidR="00971B10" w:rsidRPr="00570480" w:rsidRDefault="00971B10" w:rsidP="00971B10">
      <w:pPr>
        <w:pStyle w:val="Heading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color w:val="000000" w:themeColor="text1"/>
          <w:sz w:val="22"/>
          <w:szCs w:val="22"/>
        </w:rPr>
      </w:pPr>
      <w:r w:rsidRPr="00570480">
        <w:rPr>
          <w:b w:val="0"/>
          <w:color w:val="000000" w:themeColor="text1"/>
          <w:sz w:val="22"/>
          <w:szCs w:val="22"/>
          <w:lang w:bidi="en-US"/>
        </w:rPr>
        <w:t xml:space="preserve">* </w:t>
      </w:r>
      <w:r w:rsidRPr="00570480">
        <w:rPr>
          <w:b w:val="0"/>
          <w:color w:val="000000" w:themeColor="text1"/>
          <w:sz w:val="22"/>
          <w:szCs w:val="22"/>
        </w:rPr>
        <w:t xml:space="preserve">Satisfies </w:t>
      </w:r>
      <w:r w:rsidR="00570480">
        <w:rPr>
          <w:b w:val="0"/>
          <w:color w:val="000000" w:themeColor="text1"/>
          <w:sz w:val="22"/>
          <w:szCs w:val="22"/>
        </w:rPr>
        <w:t>e</w:t>
      </w:r>
      <w:r w:rsidRPr="00570480">
        <w:rPr>
          <w:b w:val="0"/>
          <w:color w:val="000000" w:themeColor="text1"/>
          <w:sz w:val="22"/>
          <w:szCs w:val="22"/>
        </w:rPr>
        <w:t xml:space="preserve">ither Part A or B of </w:t>
      </w:r>
      <w:r w:rsidR="00570480">
        <w:rPr>
          <w:b w:val="0"/>
          <w:color w:val="000000" w:themeColor="text1"/>
          <w:sz w:val="22"/>
          <w:szCs w:val="22"/>
        </w:rPr>
        <w:t>UC Berkeley’s</w:t>
      </w:r>
      <w:r w:rsidRPr="00570480">
        <w:rPr>
          <w:b w:val="0"/>
          <w:color w:val="000000" w:themeColor="text1"/>
          <w:sz w:val="22"/>
          <w:szCs w:val="22"/>
        </w:rPr>
        <w:t xml:space="preserve"> Reading and Composition </w:t>
      </w:r>
      <w:r w:rsidR="00570480">
        <w:rPr>
          <w:b w:val="0"/>
          <w:color w:val="000000" w:themeColor="text1"/>
          <w:sz w:val="22"/>
          <w:szCs w:val="22"/>
        </w:rPr>
        <w:t>r</w:t>
      </w:r>
      <w:r w:rsidRPr="00570480">
        <w:rPr>
          <w:b w:val="0"/>
          <w:color w:val="000000" w:themeColor="text1"/>
          <w:sz w:val="22"/>
          <w:szCs w:val="22"/>
        </w:rPr>
        <w:t>equirement</w:t>
      </w:r>
      <w:r w:rsidR="00570480">
        <w:rPr>
          <w:b w:val="0"/>
          <w:color w:val="000000" w:themeColor="text1"/>
          <w:sz w:val="22"/>
          <w:szCs w:val="22"/>
        </w:rPr>
        <w:t>.</w:t>
      </w:r>
    </w:p>
    <w:p w14:paraId="41CDD99D" w14:textId="77777777" w:rsidR="00971B10" w:rsidRDefault="00971B10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58C7D9F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0B7121">
        <w:rPr>
          <w:b/>
          <w:bCs/>
          <w:sz w:val="22"/>
          <w:szCs w:val="22"/>
          <w:lang w:bidi="en-US"/>
        </w:rPr>
        <w:t>LANGUAGES</w:t>
      </w:r>
    </w:p>
    <w:p w14:paraId="060188EA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03EE249F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Ancient:</w:t>
      </w:r>
      <w:r w:rsidRPr="000B7121">
        <w:rPr>
          <w:bCs/>
          <w:sz w:val="22"/>
          <w:szCs w:val="22"/>
          <w:lang w:bidi="en-US"/>
        </w:rPr>
        <w:tab/>
        <w:t xml:space="preserve">Latin </w:t>
      </w:r>
    </w:p>
    <w:p w14:paraId="61FF904C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720" w:firstLine="72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 xml:space="preserve">Greek </w:t>
      </w:r>
    </w:p>
    <w:p w14:paraId="244F97B7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</w:r>
    </w:p>
    <w:p w14:paraId="1C7C14BC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Modern:</w:t>
      </w:r>
      <w:r w:rsidRPr="000B7121">
        <w:rPr>
          <w:bCs/>
          <w:sz w:val="22"/>
          <w:szCs w:val="22"/>
          <w:lang w:bidi="en-US"/>
        </w:rPr>
        <w:tab/>
        <w:t xml:space="preserve">Italian 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>(reading/writing</w:t>
      </w:r>
      <w:r>
        <w:rPr>
          <w:bCs/>
          <w:sz w:val="22"/>
          <w:szCs w:val="22"/>
          <w:lang w:bidi="en-US"/>
        </w:rPr>
        <w:t xml:space="preserve">/speaking; served as paid translator of archaeological </w:t>
      </w:r>
    </w:p>
    <w:p w14:paraId="5F342E30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2160" w:firstLine="72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texts for the </w:t>
      </w:r>
      <w:r w:rsidRPr="00FA5D8E">
        <w:rPr>
          <w:bCs/>
          <w:sz w:val="22"/>
          <w:szCs w:val="22"/>
          <w:lang w:bidi="en-US"/>
        </w:rPr>
        <w:t xml:space="preserve">Museo Nazionale </w:t>
      </w:r>
      <w:proofErr w:type="spellStart"/>
      <w:r w:rsidRPr="00FA5D8E">
        <w:rPr>
          <w:bCs/>
          <w:sz w:val="22"/>
          <w:szCs w:val="22"/>
          <w:lang w:bidi="en-US"/>
        </w:rPr>
        <w:t>Etrusco</w:t>
      </w:r>
      <w:proofErr w:type="spellEnd"/>
      <w:r w:rsidRPr="00FA5D8E">
        <w:rPr>
          <w:bCs/>
          <w:sz w:val="22"/>
          <w:szCs w:val="22"/>
          <w:lang w:bidi="en-US"/>
        </w:rPr>
        <w:t xml:space="preserve"> di Villa Giulia</w:t>
      </w:r>
      <w:r>
        <w:rPr>
          <w:bCs/>
          <w:sz w:val="22"/>
          <w:szCs w:val="22"/>
          <w:lang w:bidi="en-US"/>
        </w:rPr>
        <w:t>)</w:t>
      </w:r>
    </w:p>
    <w:p w14:paraId="6FDCC29F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>German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>(reading)</w:t>
      </w:r>
    </w:p>
    <w:p w14:paraId="03235024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>Spanish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>(reading)</w:t>
      </w:r>
    </w:p>
    <w:p w14:paraId="7CC62AA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French 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>(reading)</w:t>
      </w:r>
    </w:p>
    <w:p w14:paraId="595F1DA3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3100E662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0B7121">
        <w:rPr>
          <w:b/>
          <w:bCs/>
          <w:sz w:val="22"/>
          <w:szCs w:val="22"/>
          <w:lang w:bidi="en-US"/>
        </w:rPr>
        <w:t>HONORS, FELLOWSHIPS &amp; AWARDS</w:t>
      </w:r>
    </w:p>
    <w:p w14:paraId="0A931439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</w:p>
    <w:p w14:paraId="2BAF86FC" w14:textId="7071D59A" w:rsidR="00052565" w:rsidRDefault="0005256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2021 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>Corinne S. Crawford Memorial Award</w:t>
      </w:r>
      <w:r>
        <w:rPr>
          <w:bCs/>
          <w:sz w:val="22"/>
          <w:szCs w:val="22"/>
          <w:lang w:bidi="en-US"/>
        </w:rPr>
        <w:t>, Dept. of AGRS, UC Berkeley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477B8149" w14:textId="65F60F22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2020 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 xml:space="preserve">Summer Dissertation Writing Grant for Advanced Arts and Humanities Students, </w:t>
      </w:r>
    </w:p>
    <w:p w14:paraId="681B984C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Graduate Division, UC Berkeley</w:t>
      </w:r>
    </w:p>
    <w:p w14:paraId="05AE8018" w14:textId="77777777" w:rsidR="00A92555" w:rsidRPr="00A62B3D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2020 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>Stahl Grant, Archaeological Research Facility, UC Berkeley</w:t>
      </w:r>
    </w:p>
    <w:p w14:paraId="1274BC17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 xml:space="preserve">2019 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  <w:t>Stahl Grant, Archaeological Research Facility, UC Berkeley</w:t>
      </w:r>
    </w:p>
    <w:p w14:paraId="236067A5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2019</w:t>
      </w:r>
      <w:r>
        <w:rPr>
          <w:bCs/>
          <w:sz w:val="22"/>
          <w:szCs w:val="22"/>
          <w:lang w:bidi="en-US"/>
        </w:rPr>
        <w:tab/>
      </w:r>
      <w:r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>Corinne S. Crawford Memorial Award</w:t>
      </w:r>
      <w:r>
        <w:rPr>
          <w:bCs/>
          <w:sz w:val="22"/>
          <w:szCs w:val="22"/>
          <w:lang w:bidi="en-US"/>
        </w:rPr>
        <w:t>, Dept. of Classics, UC Berkeley</w:t>
      </w:r>
    </w:p>
    <w:p w14:paraId="4474DBA4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 xml:space="preserve">2018 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Sacramento Archaeological Society Fieldwork Fellowship </w:t>
      </w:r>
    </w:p>
    <w:p w14:paraId="521AECFB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2018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Corinne S. Crawford Memorial Award</w:t>
      </w:r>
      <w:r>
        <w:rPr>
          <w:bCs/>
          <w:sz w:val="22"/>
          <w:szCs w:val="22"/>
          <w:lang w:bidi="en-US"/>
        </w:rPr>
        <w:t>, Dept. of Classics, UC Berkeley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6E02412E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2018</w:t>
      </w:r>
      <w:r w:rsidRPr="000B7121">
        <w:rPr>
          <w:bCs/>
          <w:sz w:val="22"/>
          <w:szCs w:val="22"/>
          <w:lang w:bidi="en-US"/>
        </w:rPr>
        <w:t xml:space="preserve">  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Recipient of Mellon Curatorial </w:t>
      </w:r>
      <w:r>
        <w:rPr>
          <w:bCs/>
          <w:sz w:val="22"/>
          <w:szCs w:val="22"/>
          <w:lang w:bidi="en-US"/>
        </w:rPr>
        <w:t xml:space="preserve">Internship 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678B8668" w14:textId="77777777" w:rsidR="00A92555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>
        <w:rPr>
          <w:bCs/>
          <w:sz w:val="22"/>
          <w:szCs w:val="22"/>
          <w:lang w:bidi="en-US"/>
        </w:rPr>
        <w:t>2017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Corinne S. Crawford Memorial Award</w:t>
      </w:r>
      <w:r>
        <w:rPr>
          <w:bCs/>
          <w:sz w:val="22"/>
          <w:szCs w:val="22"/>
          <w:lang w:bidi="en-US"/>
        </w:rPr>
        <w:t>, Dept. of Classics, UC Berkeley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6EB037FE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2016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Corinne S. Crawford Memorial Award</w:t>
      </w:r>
      <w:r>
        <w:rPr>
          <w:bCs/>
          <w:sz w:val="22"/>
          <w:szCs w:val="22"/>
          <w:lang w:bidi="en-US"/>
        </w:rPr>
        <w:t>, Dept. of Classics, UC Berkeley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796100E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2015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Heller Fund Travel Grant</w:t>
      </w:r>
      <w:r>
        <w:rPr>
          <w:bCs/>
          <w:sz w:val="22"/>
          <w:szCs w:val="22"/>
          <w:lang w:bidi="en-US"/>
        </w:rPr>
        <w:t>,</w:t>
      </w:r>
      <w:r w:rsidRPr="00611B13">
        <w:rPr>
          <w:bCs/>
          <w:sz w:val="22"/>
          <w:szCs w:val="22"/>
          <w:lang w:bidi="en-US"/>
        </w:rPr>
        <w:t xml:space="preserve"> </w:t>
      </w:r>
      <w:r>
        <w:rPr>
          <w:bCs/>
          <w:sz w:val="22"/>
          <w:szCs w:val="22"/>
          <w:lang w:bidi="en-US"/>
        </w:rPr>
        <w:t>Dept. of Classics, UC Berkeley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196CCB61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2014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Cor</w:t>
      </w:r>
      <w:r>
        <w:rPr>
          <w:bCs/>
          <w:sz w:val="22"/>
          <w:szCs w:val="22"/>
          <w:lang w:bidi="en-US"/>
        </w:rPr>
        <w:t>inne S. Crawford Memorial Award, Dept. of Classics, UC Berkeley</w:t>
      </w:r>
    </w:p>
    <w:p w14:paraId="7DC30EE4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2013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Kingsbury Undergraduate Writing Award</w:t>
      </w:r>
      <w:r>
        <w:rPr>
          <w:bCs/>
          <w:sz w:val="22"/>
          <w:szCs w:val="22"/>
          <w:lang w:bidi="en-US"/>
        </w:rPr>
        <w:t>, FSU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3F1F4C0C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2012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Dr. Kathleen Rankin Prize for Outstanding Undergraduate</w:t>
      </w:r>
      <w:r>
        <w:rPr>
          <w:bCs/>
          <w:sz w:val="22"/>
          <w:szCs w:val="22"/>
          <w:lang w:bidi="en-US"/>
        </w:rPr>
        <w:t>, FSU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2EB52EB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2012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Olivia Nelson Dorman Undergraduate Scholarship</w:t>
      </w:r>
      <w:r>
        <w:rPr>
          <w:bCs/>
          <w:sz w:val="22"/>
          <w:szCs w:val="22"/>
          <w:lang w:bidi="en-US"/>
        </w:rPr>
        <w:t>, Dept. of Classics, FSU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77CE11D2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2012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 xml:space="preserve">Etruscan Foundation Fieldwork Fellowship </w:t>
      </w:r>
    </w:p>
    <w:p w14:paraId="378EA25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2011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Undergraduate Research and Creative Activity Award (URCAA)</w:t>
      </w:r>
      <w:r>
        <w:rPr>
          <w:bCs/>
          <w:sz w:val="22"/>
          <w:szCs w:val="22"/>
          <w:lang w:bidi="en-US"/>
        </w:rPr>
        <w:t>, FSU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75F6E9F3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ind w:left="1440" w:hanging="1440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2010</w:t>
      </w:r>
      <w:r w:rsidRPr="000B7121">
        <w:rPr>
          <w:bCs/>
          <w:sz w:val="22"/>
          <w:szCs w:val="22"/>
          <w:lang w:bidi="en-US"/>
        </w:rPr>
        <w:tab/>
        <w:t xml:space="preserve">FSU College of Arts and Sciences International Enrichment Fund Scholarship </w:t>
      </w:r>
    </w:p>
    <w:p w14:paraId="1C7A0345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2010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International Programs Achievement Scholarship</w:t>
      </w:r>
      <w:r>
        <w:rPr>
          <w:bCs/>
          <w:sz w:val="22"/>
          <w:szCs w:val="22"/>
          <w:lang w:bidi="en-US"/>
        </w:rPr>
        <w:t>, FSU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0FDC2870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2010</w:t>
      </w:r>
      <w:r w:rsidRPr="000B7121">
        <w:rPr>
          <w:bCs/>
          <w:sz w:val="22"/>
          <w:szCs w:val="22"/>
          <w:lang w:bidi="en-US"/>
        </w:rPr>
        <w:tab/>
      </w:r>
      <w:r w:rsidRPr="000B7121">
        <w:rPr>
          <w:bCs/>
          <w:sz w:val="22"/>
          <w:szCs w:val="22"/>
          <w:lang w:bidi="en-US"/>
        </w:rPr>
        <w:tab/>
        <w:t>Bess Ward Honors Travel Scholarship</w:t>
      </w:r>
      <w:r>
        <w:rPr>
          <w:bCs/>
          <w:sz w:val="22"/>
          <w:szCs w:val="22"/>
          <w:lang w:bidi="en-US"/>
        </w:rPr>
        <w:t>, FSU</w:t>
      </w:r>
      <w:r w:rsidRPr="000B7121">
        <w:rPr>
          <w:bCs/>
          <w:sz w:val="22"/>
          <w:szCs w:val="22"/>
          <w:lang w:bidi="en-US"/>
        </w:rPr>
        <w:t xml:space="preserve"> </w:t>
      </w:r>
    </w:p>
    <w:p w14:paraId="0C081746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2D718FF4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0B7121">
        <w:rPr>
          <w:b/>
          <w:bCs/>
          <w:sz w:val="22"/>
          <w:szCs w:val="22"/>
          <w:lang w:bidi="en-US"/>
        </w:rPr>
        <w:t xml:space="preserve">MEMBERSHIPS </w:t>
      </w:r>
    </w:p>
    <w:p w14:paraId="78AC4DF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</w:p>
    <w:p w14:paraId="05380421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2012</w:t>
      </w:r>
      <w:r w:rsidRPr="000B7121">
        <w:rPr>
          <w:sz w:val="22"/>
          <w:szCs w:val="22"/>
        </w:rPr>
        <w:sym w:font="Symbol" w:char="F02D"/>
      </w:r>
      <w:r w:rsidRPr="000B7121">
        <w:rPr>
          <w:sz w:val="22"/>
          <w:szCs w:val="22"/>
        </w:rPr>
        <w:tab/>
      </w:r>
      <w:r w:rsidRPr="000B7121">
        <w:rPr>
          <w:sz w:val="22"/>
          <w:szCs w:val="22"/>
        </w:rPr>
        <w:tab/>
      </w:r>
      <w:r w:rsidRPr="000B7121">
        <w:rPr>
          <w:bCs/>
          <w:sz w:val="22"/>
          <w:szCs w:val="22"/>
          <w:lang w:bidi="en-US"/>
        </w:rPr>
        <w:t>Etruscan Foundation</w:t>
      </w:r>
    </w:p>
    <w:p w14:paraId="5103222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2011</w:t>
      </w:r>
      <w:r w:rsidRPr="000B7121">
        <w:rPr>
          <w:sz w:val="22"/>
          <w:szCs w:val="22"/>
        </w:rPr>
        <w:sym w:font="Symbol" w:char="F02D"/>
      </w:r>
      <w:r w:rsidRPr="000B7121">
        <w:rPr>
          <w:sz w:val="22"/>
          <w:szCs w:val="22"/>
        </w:rPr>
        <w:tab/>
      </w:r>
      <w:r w:rsidRPr="000B7121">
        <w:rPr>
          <w:sz w:val="22"/>
          <w:szCs w:val="22"/>
        </w:rPr>
        <w:tab/>
      </w:r>
      <w:r w:rsidRPr="000B7121">
        <w:rPr>
          <w:bCs/>
          <w:sz w:val="22"/>
          <w:szCs w:val="22"/>
          <w:lang w:bidi="en-US"/>
        </w:rPr>
        <w:t>Archaeological Institute of America</w:t>
      </w:r>
    </w:p>
    <w:p w14:paraId="00422CE8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2010</w:t>
      </w:r>
      <w:r w:rsidRPr="000B7121">
        <w:rPr>
          <w:sz w:val="22"/>
          <w:szCs w:val="22"/>
        </w:rPr>
        <w:sym w:font="Symbol" w:char="F02D"/>
      </w:r>
      <w:r w:rsidRPr="000B7121">
        <w:rPr>
          <w:sz w:val="22"/>
          <w:szCs w:val="22"/>
        </w:rPr>
        <w:tab/>
      </w:r>
      <w:r w:rsidRPr="000B7121">
        <w:rPr>
          <w:sz w:val="22"/>
          <w:szCs w:val="22"/>
        </w:rPr>
        <w:tab/>
      </w:r>
      <w:r w:rsidRPr="000B7121">
        <w:rPr>
          <w:bCs/>
          <w:sz w:val="22"/>
          <w:szCs w:val="22"/>
          <w:lang w:bidi="en-US"/>
        </w:rPr>
        <w:t xml:space="preserve">Phi Beta Kappa </w:t>
      </w:r>
    </w:p>
    <w:p w14:paraId="05C161A1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Cs/>
          <w:sz w:val="22"/>
          <w:szCs w:val="22"/>
          <w:lang w:bidi="en-US"/>
        </w:rPr>
        <w:t>2009</w:t>
      </w:r>
      <w:r w:rsidRPr="000B7121">
        <w:rPr>
          <w:sz w:val="22"/>
          <w:szCs w:val="22"/>
        </w:rPr>
        <w:sym w:font="Symbol" w:char="F02D"/>
      </w:r>
      <w:r w:rsidRPr="000B7121">
        <w:rPr>
          <w:sz w:val="22"/>
          <w:szCs w:val="22"/>
        </w:rPr>
        <w:tab/>
      </w:r>
      <w:r w:rsidRPr="000B7121">
        <w:rPr>
          <w:sz w:val="22"/>
          <w:szCs w:val="22"/>
        </w:rPr>
        <w:tab/>
      </w:r>
      <w:proofErr w:type="spellStart"/>
      <w:r w:rsidRPr="000B7121">
        <w:rPr>
          <w:bCs/>
          <w:sz w:val="22"/>
          <w:szCs w:val="22"/>
          <w:lang w:bidi="en-US"/>
        </w:rPr>
        <w:t>Eta</w:t>
      </w:r>
      <w:proofErr w:type="spellEnd"/>
      <w:r w:rsidRPr="000B7121">
        <w:rPr>
          <w:bCs/>
          <w:sz w:val="22"/>
          <w:szCs w:val="22"/>
          <w:lang w:bidi="en-US"/>
        </w:rPr>
        <w:t xml:space="preserve"> Sigma Phi National Latin and Greek Honors Society </w:t>
      </w:r>
    </w:p>
    <w:p w14:paraId="66CB0A72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165C9F07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  <w:r w:rsidRPr="000B7121">
        <w:rPr>
          <w:b/>
          <w:bCs/>
          <w:sz w:val="22"/>
          <w:szCs w:val="22"/>
          <w:lang w:bidi="en-US"/>
        </w:rPr>
        <w:t>REFERENCES</w:t>
      </w:r>
    </w:p>
    <w:p w14:paraId="7A4D9A8B" w14:textId="77777777" w:rsidR="00A92555" w:rsidRPr="000B7121" w:rsidRDefault="00A92555" w:rsidP="00A92555">
      <w:pPr>
        <w:widowControl w:val="0"/>
        <w:autoSpaceDE w:val="0"/>
        <w:autoSpaceDN w:val="0"/>
        <w:adjustRightInd w:val="0"/>
        <w:spacing w:line="216" w:lineRule="auto"/>
        <w:rPr>
          <w:bCs/>
          <w:sz w:val="22"/>
          <w:szCs w:val="22"/>
          <w:lang w:bidi="en-US"/>
        </w:rPr>
      </w:pPr>
    </w:p>
    <w:p w14:paraId="0E2EBFE2" w14:textId="77777777" w:rsidR="00A92555" w:rsidRPr="000B7121" w:rsidRDefault="00A92555" w:rsidP="00A92555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0B7121">
        <w:rPr>
          <w:kern w:val="28"/>
          <w:sz w:val="22"/>
          <w:szCs w:val="22"/>
        </w:rPr>
        <w:t xml:space="preserve">Prof. J. Theodore Peña, Department of Classics, UC Berkeley </w:t>
      </w:r>
    </w:p>
    <w:p w14:paraId="3283FE78" w14:textId="77777777" w:rsidR="00A92555" w:rsidRDefault="00A92555" w:rsidP="00A92555">
      <w:pPr>
        <w:widowControl w:val="0"/>
        <w:overflowPunct w:val="0"/>
        <w:autoSpaceDE w:val="0"/>
        <w:autoSpaceDN w:val="0"/>
        <w:adjustRightInd w:val="0"/>
        <w:ind w:firstLine="720"/>
        <w:rPr>
          <w:i/>
          <w:kern w:val="28"/>
          <w:sz w:val="22"/>
          <w:szCs w:val="22"/>
        </w:rPr>
      </w:pPr>
      <w:r w:rsidRPr="000B7121">
        <w:rPr>
          <w:i/>
          <w:kern w:val="28"/>
          <w:sz w:val="22"/>
          <w:szCs w:val="22"/>
        </w:rPr>
        <w:t>tpena@berkeley.edu</w:t>
      </w:r>
    </w:p>
    <w:p w14:paraId="0CC6125F" w14:textId="77777777" w:rsidR="00A92555" w:rsidRDefault="00A92555" w:rsidP="00A92555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  <w:sz w:val="22"/>
          <w:szCs w:val="22"/>
        </w:rPr>
      </w:pPr>
      <w:r w:rsidRPr="00FC46AE">
        <w:rPr>
          <w:color w:val="000000" w:themeColor="text1"/>
          <w:kern w:val="28"/>
          <w:sz w:val="22"/>
          <w:szCs w:val="22"/>
        </w:rPr>
        <w:t xml:space="preserve">Prof. Christopher Hallett, Departments of </w:t>
      </w:r>
      <w:r>
        <w:rPr>
          <w:color w:val="000000" w:themeColor="text1"/>
          <w:kern w:val="28"/>
          <w:sz w:val="22"/>
          <w:szCs w:val="22"/>
        </w:rPr>
        <w:t>History of Art and Classics</w:t>
      </w:r>
      <w:r w:rsidRPr="00FC46AE">
        <w:rPr>
          <w:color w:val="000000" w:themeColor="text1"/>
          <w:kern w:val="28"/>
          <w:sz w:val="22"/>
          <w:szCs w:val="22"/>
        </w:rPr>
        <w:t>, UC Berkeley</w:t>
      </w:r>
    </w:p>
    <w:p w14:paraId="25BB72A5" w14:textId="77777777" w:rsidR="00A92555" w:rsidRDefault="00A92555" w:rsidP="00A92555">
      <w:pPr>
        <w:widowControl w:val="0"/>
        <w:overflowPunct w:val="0"/>
        <w:autoSpaceDE w:val="0"/>
        <w:autoSpaceDN w:val="0"/>
        <w:adjustRightInd w:val="0"/>
        <w:ind w:firstLine="720"/>
        <w:rPr>
          <w:color w:val="000000" w:themeColor="text1"/>
          <w:kern w:val="28"/>
          <w:sz w:val="22"/>
          <w:szCs w:val="22"/>
        </w:rPr>
      </w:pPr>
      <w:r w:rsidRPr="00FC46AE">
        <w:rPr>
          <w:color w:val="000000" w:themeColor="text1"/>
          <w:kern w:val="28"/>
          <w:sz w:val="22"/>
          <w:szCs w:val="22"/>
        </w:rPr>
        <w:t>chrishallett@berkeley.edu</w:t>
      </w:r>
    </w:p>
    <w:p w14:paraId="2329FD42" w14:textId="77777777" w:rsidR="00A92555" w:rsidRDefault="00A92555" w:rsidP="00A92555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  <w:sz w:val="22"/>
          <w:szCs w:val="22"/>
        </w:rPr>
      </w:pPr>
      <w:r w:rsidRPr="00FC46AE">
        <w:rPr>
          <w:color w:val="000000" w:themeColor="text1"/>
          <w:kern w:val="28"/>
          <w:sz w:val="22"/>
          <w:szCs w:val="22"/>
        </w:rPr>
        <w:t xml:space="preserve">Prof. Andrew Stewart, Departments of </w:t>
      </w:r>
      <w:r>
        <w:rPr>
          <w:color w:val="000000" w:themeColor="text1"/>
          <w:kern w:val="28"/>
          <w:sz w:val="22"/>
          <w:szCs w:val="22"/>
        </w:rPr>
        <w:t>History of Art and Classics</w:t>
      </w:r>
      <w:r w:rsidRPr="00FC46AE">
        <w:rPr>
          <w:color w:val="000000" w:themeColor="text1"/>
          <w:kern w:val="28"/>
          <w:sz w:val="22"/>
          <w:szCs w:val="22"/>
        </w:rPr>
        <w:t>, UC Berkeley</w:t>
      </w:r>
    </w:p>
    <w:p w14:paraId="1CE5943C" w14:textId="77777777" w:rsidR="00A92555" w:rsidRDefault="00A92555" w:rsidP="00A92555">
      <w:pPr>
        <w:widowControl w:val="0"/>
        <w:overflowPunct w:val="0"/>
        <w:autoSpaceDE w:val="0"/>
        <w:autoSpaceDN w:val="0"/>
        <w:adjustRightInd w:val="0"/>
        <w:ind w:firstLine="720"/>
        <w:rPr>
          <w:i/>
          <w:color w:val="000000" w:themeColor="text1"/>
          <w:kern w:val="28"/>
          <w:sz w:val="22"/>
          <w:szCs w:val="22"/>
        </w:rPr>
      </w:pPr>
      <w:r w:rsidRPr="00FC46AE">
        <w:rPr>
          <w:i/>
          <w:color w:val="000000" w:themeColor="text1"/>
          <w:kern w:val="28"/>
          <w:sz w:val="22"/>
          <w:szCs w:val="22"/>
        </w:rPr>
        <w:t>astewart@berkeley.edu</w:t>
      </w:r>
    </w:p>
    <w:p w14:paraId="2E7491AC" w14:textId="77777777" w:rsidR="00A92555" w:rsidRDefault="00A92555" w:rsidP="00A92555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  <w:sz w:val="22"/>
          <w:szCs w:val="22"/>
        </w:rPr>
      </w:pPr>
      <w:r w:rsidRPr="00FC46AE">
        <w:rPr>
          <w:color w:val="000000" w:themeColor="text1"/>
          <w:kern w:val="28"/>
          <w:sz w:val="22"/>
          <w:szCs w:val="22"/>
        </w:rPr>
        <w:t xml:space="preserve">Prof. Nancy T. de </w:t>
      </w:r>
      <w:proofErr w:type="spellStart"/>
      <w:r w:rsidRPr="00FC46AE">
        <w:rPr>
          <w:color w:val="000000" w:themeColor="text1"/>
          <w:kern w:val="28"/>
          <w:sz w:val="22"/>
          <w:szCs w:val="22"/>
        </w:rPr>
        <w:t>Grummond</w:t>
      </w:r>
      <w:proofErr w:type="spellEnd"/>
      <w:r w:rsidRPr="00FC46AE">
        <w:rPr>
          <w:color w:val="000000" w:themeColor="text1"/>
          <w:kern w:val="28"/>
          <w:sz w:val="22"/>
          <w:szCs w:val="22"/>
        </w:rPr>
        <w:t>, Department of Classics, Florida State University</w:t>
      </w:r>
    </w:p>
    <w:p w14:paraId="0CBEF2D2" w14:textId="5E9BD866" w:rsidR="006A21E8" w:rsidRPr="00420D7E" w:rsidRDefault="00A92555" w:rsidP="00420D7E">
      <w:pPr>
        <w:widowControl w:val="0"/>
        <w:overflowPunct w:val="0"/>
        <w:autoSpaceDE w:val="0"/>
        <w:autoSpaceDN w:val="0"/>
        <w:adjustRightInd w:val="0"/>
        <w:ind w:firstLine="720"/>
        <w:rPr>
          <w:kern w:val="28"/>
          <w:sz w:val="22"/>
          <w:szCs w:val="22"/>
        </w:rPr>
      </w:pPr>
      <w:r w:rsidRPr="00FC46AE">
        <w:rPr>
          <w:i/>
          <w:color w:val="000000" w:themeColor="text1"/>
          <w:kern w:val="28"/>
          <w:sz w:val="22"/>
          <w:szCs w:val="22"/>
        </w:rPr>
        <w:t>ndegrummond@fsu.edu</w:t>
      </w:r>
    </w:p>
    <w:sectPr w:rsidR="006A21E8" w:rsidRPr="00420D7E" w:rsidSect="00A62B3D">
      <w:headerReference w:type="default" r:id="rId6"/>
      <w:endnotePr>
        <w:numFmt w:val="decimal"/>
      </w:endnotePr>
      <w:pgSz w:w="12240" w:h="15840"/>
      <w:pgMar w:top="1296" w:right="1440" w:bottom="126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6FC" w14:textId="77777777" w:rsidR="00FE4F59" w:rsidRDefault="00FE4F59" w:rsidP="00A92555">
      <w:r>
        <w:separator/>
      </w:r>
    </w:p>
  </w:endnote>
  <w:endnote w:type="continuationSeparator" w:id="0">
    <w:p w14:paraId="4D05990F" w14:textId="77777777" w:rsidR="00FE4F59" w:rsidRDefault="00FE4F59" w:rsidP="00A9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9FF6" w14:textId="77777777" w:rsidR="00FE4F59" w:rsidRDefault="00FE4F59" w:rsidP="00A92555">
      <w:r>
        <w:separator/>
      </w:r>
    </w:p>
  </w:footnote>
  <w:footnote w:type="continuationSeparator" w:id="0">
    <w:p w14:paraId="239C9352" w14:textId="77777777" w:rsidR="00FE4F59" w:rsidRDefault="00FE4F59" w:rsidP="00A9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6D45" w14:textId="77777777" w:rsidR="00A62945" w:rsidRPr="00715862" w:rsidRDefault="00FE4F59" w:rsidP="00715862">
    <w:pPr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5"/>
    <w:rsid w:val="00052565"/>
    <w:rsid w:val="00057A8D"/>
    <w:rsid w:val="0013520A"/>
    <w:rsid w:val="001C58A5"/>
    <w:rsid w:val="001D663D"/>
    <w:rsid w:val="002C0E19"/>
    <w:rsid w:val="00377C59"/>
    <w:rsid w:val="00393A53"/>
    <w:rsid w:val="003A0036"/>
    <w:rsid w:val="003A5A9B"/>
    <w:rsid w:val="003D49B4"/>
    <w:rsid w:val="003E5090"/>
    <w:rsid w:val="00420D7E"/>
    <w:rsid w:val="00453943"/>
    <w:rsid w:val="004E4407"/>
    <w:rsid w:val="00570480"/>
    <w:rsid w:val="006D3C20"/>
    <w:rsid w:val="00971B10"/>
    <w:rsid w:val="00993B06"/>
    <w:rsid w:val="009F436A"/>
    <w:rsid w:val="00A321EA"/>
    <w:rsid w:val="00A6346E"/>
    <w:rsid w:val="00A92555"/>
    <w:rsid w:val="00AE0185"/>
    <w:rsid w:val="00BB38B1"/>
    <w:rsid w:val="00C36C18"/>
    <w:rsid w:val="00C53064"/>
    <w:rsid w:val="00CD4BF8"/>
    <w:rsid w:val="00D34F49"/>
    <w:rsid w:val="00D5741F"/>
    <w:rsid w:val="00DB7ED3"/>
    <w:rsid w:val="00E35AEA"/>
    <w:rsid w:val="00E64D0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8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55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71B1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1B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1B10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Brown</dc:creator>
  <cp:keywords/>
  <dc:description/>
  <cp:lastModifiedBy>Aaron Brown</cp:lastModifiedBy>
  <cp:revision>2</cp:revision>
  <dcterms:created xsi:type="dcterms:W3CDTF">2022-01-03T20:42:00Z</dcterms:created>
  <dcterms:modified xsi:type="dcterms:W3CDTF">2022-01-03T20:42:00Z</dcterms:modified>
</cp:coreProperties>
</file>